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6E16397A" w:rsidR="00AA147A" w:rsidRPr="00375297" w:rsidRDefault="00AA147A" w:rsidP="00AA147A">
      <w:pPr>
        <w:pStyle w:val="a3"/>
        <w:tabs>
          <w:tab w:val="clear" w:pos="4320"/>
          <w:tab w:val="clear" w:pos="8640"/>
          <w:tab w:val="right" w:pos="9072"/>
        </w:tabs>
        <w:rPr>
          <w:b/>
          <w:bCs/>
          <w:sz w:val="22"/>
          <w:szCs w:val="22"/>
          <w:lang w:val="en-AU"/>
        </w:rPr>
      </w:pPr>
      <w:r w:rsidRPr="00375297">
        <w:rPr>
          <w:b/>
          <w:bCs/>
          <w:sz w:val="22"/>
          <w:szCs w:val="22"/>
          <w:lang w:val="en-AU"/>
        </w:rPr>
        <w:t xml:space="preserve">3GPP TSG RAN WG1 </w:t>
      </w:r>
      <w:r w:rsidR="00023D89" w:rsidRPr="00375297">
        <w:rPr>
          <w:b/>
          <w:bCs/>
          <w:sz w:val="22"/>
          <w:szCs w:val="22"/>
          <w:lang w:val="en-GB"/>
        </w:rPr>
        <w:t>#9</w:t>
      </w:r>
      <w:r w:rsidR="005B0228">
        <w:rPr>
          <w:b/>
          <w:bCs/>
          <w:sz w:val="22"/>
          <w:szCs w:val="22"/>
          <w:lang w:val="en-GB"/>
        </w:rPr>
        <w:t>8</w:t>
      </w:r>
      <w:r w:rsidRPr="00375297">
        <w:rPr>
          <w:b/>
          <w:bCs/>
          <w:sz w:val="22"/>
          <w:szCs w:val="22"/>
          <w:lang w:val="en-AU"/>
        </w:rPr>
        <w:tab/>
      </w:r>
      <w:r w:rsidR="00C50ED7" w:rsidRPr="00C50ED7">
        <w:rPr>
          <w:b/>
          <w:bCs/>
          <w:sz w:val="22"/>
          <w:szCs w:val="22"/>
          <w:lang w:val="en-AU"/>
        </w:rPr>
        <w:t>R1-190</w:t>
      </w:r>
      <w:r w:rsidR="0099127B">
        <w:rPr>
          <w:b/>
          <w:bCs/>
          <w:sz w:val="22"/>
          <w:szCs w:val="22"/>
          <w:lang w:val="en-AU"/>
        </w:rPr>
        <w:t>8850</w:t>
      </w:r>
    </w:p>
    <w:p w14:paraId="497E143A" w14:textId="390B2F3E" w:rsidR="00FE3D4D" w:rsidRPr="00375297" w:rsidRDefault="005B0228" w:rsidP="00FE3D4D">
      <w:pPr>
        <w:pStyle w:val="a3"/>
        <w:rPr>
          <w:b/>
          <w:bCs/>
          <w:sz w:val="22"/>
          <w:szCs w:val="22"/>
          <w:lang w:val="en-GB"/>
        </w:rPr>
      </w:pPr>
      <w:r w:rsidRPr="005B0228">
        <w:rPr>
          <w:b/>
          <w:bCs/>
          <w:sz w:val="22"/>
          <w:szCs w:val="22"/>
          <w:lang w:val="en-GB"/>
        </w:rPr>
        <w:t>Prague, CZ, August 26th – 30th, 2019</w:t>
      </w:r>
    </w:p>
    <w:p w14:paraId="47832D48" w14:textId="62F21267" w:rsidR="00AA147A" w:rsidRPr="00375297" w:rsidRDefault="00AA147A" w:rsidP="00751AB9">
      <w:pPr>
        <w:pStyle w:val="a3"/>
        <w:tabs>
          <w:tab w:val="clear" w:pos="4320"/>
        </w:tabs>
        <w:rPr>
          <w:b/>
          <w:bCs/>
          <w:sz w:val="22"/>
          <w:szCs w:val="22"/>
          <w:lang w:val="en-GB"/>
        </w:rPr>
      </w:pPr>
    </w:p>
    <w:p w14:paraId="0E6CF4D5" w14:textId="77777777" w:rsidR="00AA147A" w:rsidRPr="00375297" w:rsidRDefault="00AA147A" w:rsidP="00AA147A">
      <w:pPr>
        <w:pStyle w:val="a3"/>
        <w:rPr>
          <w:b/>
          <w:bCs/>
          <w:sz w:val="22"/>
          <w:szCs w:val="22"/>
          <w:lang w:val="en-GB"/>
        </w:rPr>
      </w:pPr>
    </w:p>
    <w:p w14:paraId="04F94269" w14:textId="384E58F7" w:rsidR="00AA147A" w:rsidRPr="00375297" w:rsidRDefault="00AA147A" w:rsidP="00AA147A">
      <w:pPr>
        <w:tabs>
          <w:tab w:val="left" w:pos="1820"/>
        </w:tabs>
        <w:spacing w:after="60"/>
        <w:jc w:val="both"/>
        <w:rPr>
          <w:b/>
          <w:bCs/>
          <w:sz w:val="22"/>
          <w:szCs w:val="22"/>
          <w:lang w:val="en-AU"/>
        </w:rPr>
      </w:pPr>
      <w:r w:rsidRPr="00375297">
        <w:rPr>
          <w:b/>
          <w:sz w:val="22"/>
          <w:szCs w:val="22"/>
          <w:lang w:val="en-AU"/>
        </w:rPr>
        <w:t>Agenda Item:</w:t>
      </w:r>
      <w:r w:rsidRPr="00375297">
        <w:rPr>
          <w:b/>
          <w:bCs/>
          <w:sz w:val="22"/>
          <w:szCs w:val="22"/>
          <w:lang w:val="en-AU"/>
        </w:rPr>
        <w:tab/>
      </w:r>
      <w:r w:rsidR="00751AB9" w:rsidRPr="00375297">
        <w:rPr>
          <w:b/>
          <w:bCs/>
          <w:sz w:val="22"/>
          <w:szCs w:val="22"/>
          <w:lang w:val="en-AU"/>
        </w:rPr>
        <w:t>7</w:t>
      </w:r>
      <w:r w:rsidR="00DC3080" w:rsidRPr="00375297">
        <w:rPr>
          <w:b/>
          <w:bCs/>
          <w:sz w:val="22"/>
          <w:szCs w:val="22"/>
          <w:lang w:val="en-AU"/>
        </w:rPr>
        <w:t>.2.</w:t>
      </w:r>
      <w:r w:rsidR="00751AB9" w:rsidRPr="00375297">
        <w:rPr>
          <w:b/>
          <w:bCs/>
          <w:sz w:val="22"/>
          <w:szCs w:val="22"/>
          <w:lang w:val="en-AU"/>
        </w:rPr>
        <w:t>4</w:t>
      </w:r>
      <w:r w:rsidR="00DC3080" w:rsidRPr="00375297">
        <w:rPr>
          <w:b/>
          <w:bCs/>
          <w:sz w:val="22"/>
          <w:szCs w:val="22"/>
          <w:lang w:val="en-AU"/>
        </w:rPr>
        <w:t>.</w:t>
      </w:r>
      <w:r w:rsidR="004964EB" w:rsidRPr="00375297">
        <w:rPr>
          <w:b/>
          <w:bCs/>
          <w:sz w:val="22"/>
          <w:szCs w:val="22"/>
          <w:lang w:val="en-AU"/>
        </w:rPr>
        <w:t>1</w:t>
      </w:r>
    </w:p>
    <w:p w14:paraId="69755E01" w14:textId="77777777" w:rsidR="00AA147A" w:rsidRPr="00375297" w:rsidRDefault="00AA147A" w:rsidP="00AA147A">
      <w:pPr>
        <w:tabs>
          <w:tab w:val="left" w:pos="1820"/>
        </w:tabs>
        <w:spacing w:after="60"/>
        <w:jc w:val="both"/>
        <w:rPr>
          <w:b/>
          <w:bCs/>
          <w:sz w:val="22"/>
          <w:szCs w:val="22"/>
          <w:lang w:val="en-AU"/>
        </w:rPr>
      </w:pPr>
      <w:r w:rsidRPr="00375297">
        <w:rPr>
          <w:b/>
          <w:sz w:val="22"/>
          <w:szCs w:val="22"/>
          <w:lang w:val="en-AU"/>
        </w:rPr>
        <w:t>Source:</w:t>
      </w:r>
      <w:r w:rsidRPr="00375297">
        <w:rPr>
          <w:b/>
          <w:bCs/>
          <w:sz w:val="22"/>
          <w:szCs w:val="22"/>
          <w:lang w:val="en-AU"/>
        </w:rPr>
        <w:t xml:space="preserve"> </w:t>
      </w:r>
      <w:r w:rsidRPr="00375297">
        <w:rPr>
          <w:b/>
          <w:bCs/>
          <w:sz w:val="22"/>
          <w:szCs w:val="22"/>
          <w:lang w:val="en-AU"/>
        </w:rPr>
        <w:tab/>
        <w:t>NEC</w:t>
      </w:r>
    </w:p>
    <w:p w14:paraId="56A43E7A" w14:textId="7F934113" w:rsidR="00AA4A5D" w:rsidRPr="00375297" w:rsidRDefault="00AA4A5D" w:rsidP="00AA4A5D">
      <w:pPr>
        <w:tabs>
          <w:tab w:val="left" w:pos="1820"/>
        </w:tabs>
        <w:spacing w:after="60"/>
        <w:ind w:left="1820" w:hanging="1820"/>
        <w:rPr>
          <w:b/>
          <w:sz w:val="22"/>
          <w:szCs w:val="22"/>
          <w:lang w:val="en-AU"/>
        </w:rPr>
      </w:pPr>
      <w:r w:rsidRPr="00375297">
        <w:rPr>
          <w:b/>
          <w:sz w:val="22"/>
          <w:szCs w:val="22"/>
          <w:lang w:val="en-AU"/>
        </w:rPr>
        <w:t>Title:</w:t>
      </w:r>
      <w:r w:rsidRPr="00375297">
        <w:rPr>
          <w:b/>
          <w:bCs/>
          <w:sz w:val="22"/>
          <w:szCs w:val="22"/>
          <w:lang w:val="en-AU"/>
        </w:rPr>
        <w:tab/>
      </w:r>
      <w:r w:rsidR="00ED7CD8" w:rsidRPr="00375297">
        <w:rPr>
          <w:b/>
          <w:bCs/>
          <w:sz w:val="22"/>
          <w:szCs w:val="22"/>
          <w:lang w:val="en-AU"/>
        </w:rPr>
        <w:t xml:space="preserve">Physical layer </w:t>
      </w:r>
      <w:r w:rsidR="00E431C2" w:rsidRPr="00375297">
        <w:rPr>
          <w:b/>
          <w:bCs/>
          <w:sz w:val="22"/>
          <w:szCs w:val="22"/>
          <w:lang w:val="en-AU"/>
        </w:rPr>
        <w:t>structure</w:t>
      </w:r>
      <w:r w:rsidR="00ED7CD8" w:rsidRPr="00375297">
        <w:rPr>
          <w:b/>
          <w:bCs/>
          <w:sz w:val="22"/>
          <w:szCs w:val="22"/>
          <w:lang w:val="en-AU"/>
        </w:rPr>
        <w:t xml:space="preserve"> for NR </w:t>
      </w:r>
      <w:r w:rsidR="0014195B" w:rsidRPr="00375297">
        <w:rPr>
          <w:b/>
          <w:bCs/>
          <w:sz w:val="22"/>
          <w:szCs w:val="22"/>
          <w:lang w:val="en-AU"/>
        </w:rPr>
        <w:t>sidelink</w:t>
      </w:r>
      <w:r w:rsidR="00751AB9" w:rsidRPr="00375297">
        <w:rPr>
          <w:b/>
          <w:bCs/>
          <w:sz w:val="22"/>
          <w:szCs w:val="22"/>
          <w:lang w:val="en-AU"/>
        </w:rPr>
        <w:t xml:space="preserve"> </w:t>
      </w:r>
    </w:p>
    <w:p w14:paraId="75FDC0A8" w14:textId="02BF5879" w:rsidR="00AA4A5D" w:rsidRPr="00375297" w:rsidRDefault="00AA4A5D" w:rsidP="00AA4A5D">
      <w:pPr>
        <w:pBdr>
          <w:bottom w:val="single" w:sz="6" w:space="7" w:color="auto"/>
        </w:pBdr>
        <w:tabs>
          <w:tab w:val="left" w:pos="1820"/>
        </w:tabs>
        <w:jc w:val="both"/>
        <w:rPr>
          <w:rFonts w:eastAsia="MS Mincho"/>
          <w:b/>
          <w:bCs/>
          <w:sz w:val="22"/>
          <w:szCs w:val="22"/>
          <w:lang w:val="en-AU" w:eastAsia="ja-JP"/>
        </w:rPr>
      </w:pPr>
      <w:r w:rsidRPr="00375297">
        <w:rPr>
          <w:b/>
          <w:sz w:val="22"/>
          <w:szCs w:val="22"/>
          <w:lang w:val="en-AU"/>
        </w:rPr>
        <w:t>Document for:</w:t>
      </w:r>
      <w:r w:rsidRPr="00375297">
        <w:rPr>
          <w:b/>
          <w:bCs/>
          <w:sz w:val="22"/>
          <w:szCs w:val="22"/>
          <w:lang w:val="en-AU"/>
        </w:rPr>
        <w:tab/>
      </w:r>
      <w:r w:rsidR="00907F18" w:rsidRPr="00375297">
        <w:rPr>
          <w:b/>
          <w:bCs/>
          <w:sz w:val="22"/>
          <w:szCs w:val="22"/>
          <w:lang w:val="en-AU"/>
        </w:rPr>
        <w:t>Discussion</w:t>
      </w:r>
      <w:r w:rsidR="00D15440" w:rsidRPr="00375297">
        <w:rPr>
          <w:b/>
          <w:bCs/>
          <w:sz w:val="22"/>
          <w:szCs w:val="22"/>
          <w:lang w:val="en-AU"/>
        </w:rPr>
        <w:t>/Decisio</w:t>
      </w:r>
      <w:r w:rsidR="00E3211F" w:rsidRPr="00375297">
        <w:rPr>
          <w:b/>
          <w:bCs/>
          <w:sz w:val="22"/>
          <w:szCs w:val="22"/>
          <w:lang w:val="en-AU"/>
        </w:rPr>
        <w:t>n</w:t>
      </w:r>
    </w:p>
    <w:p w14:paraId="3E09BF39" w14:textId="77777777" w:rsidR="00012620" w:rsidRPr="00375297" w:rsidRDefault="00012620" w:rsidP="00012620">
      <w:pPr>
        <w:pStyle w:val="1"/>
        <w:spacing w:after="120"/>
        <w:jc w:val="both"/>
        <w:rPr>
          <w:rFonts w:ascii="Times New Roman" w:hAnsi="Times New Roman" w:cs="Times New Roman"/>
          <w:bCs w:val="0"/>
          <w:sz w:val="22"/>
          <w:szCs w:val="22"/>
          <w:lang w:val="en-AU"/>
        </w:rPr>
      </w:pPr>
      <w:r w:rsidRPr="00375297">
        <w:rPr>
          <w:rFonts w:ascii="Times New Roman" w:hAnsi="Times New Roman" w:cs="Times New Roman"/>
          <w:bCs w:val="0"/>
          <w:sz w:val="22"/>
          <w:szCs w:val="22"/>
          <w:lang w:val="en-AU"/>
        </w:rPr>
        <w:t>Introduction</w:t>
      </w:r>
    </w:p>
    <w:p w14:paraId="0A7E99B7" w14:textId="06488A54" w:rsidR="00880326" w:rsidRPr="00375297" w:rsidRDefault="003F3F9B" w:rsidP="00880326">
      <w:pPr>
        <w:jc w:val="both"/>
        <w:rPr>
          <w:sz w:val="22"/>
          <w:szCs w:val="22"/>
        </w:rPr>
      </w:pPr>
      <w:r w:rsidRPr="00375297">
        <w:rPr>
          <w:sz w:val="22"/>
          <w:szCs w:val="22"/>
          <w:lang w:val="en-AU"/>
        </w:rPr>
        <w:t xml:space="preserve">The work item of 5G V2X with NR </w:t>
      </w:r>
      <w:r w:rsidR="007A37AC" w:rsidRPr="00375297">
        <w:rPr>
          <w:sz w:val="22"/>
          <w:szCs w:val="22"/>
          <w:lang w:val="en-AU"/>
        </w:rPr>
        <w:t>sidelink was approved in RAN#83</w:t>
      </w:r>
      <w:r w:rsidRPr="00375297">
        <w:rPr>
          <w:sz w:val="22"/>
          <w:szCs w:val="22"/>
        </w:rPr>
        <w:fldChar w:fldCharType="begin"/>
      </w:r>
      <w:r w:rsidRPr="00375297">
        <w:rPr>
          <w:sz w:val="22"/>
          <w:szCs w:val="22"/>
        </w:rPr>
        <w:instrText xml:space="preserve"> REF _Ref732689 \r \h  \* MERGEFORMAT </w:instrText>
      </w:r>
      <w:r w:rsidRPr="00375297">
        <w:rPr>
          <w:sz w:val="22"/>
          <w:szCs w:val="22"/>
        </w:rPr>
      </w:r>
      <w:r w:rsidRPr="00375297">
        <w:rPr>
          <w:sz w:val="22"/>
          <w:szCs w:val="22"/>
        </w:rPr>
        <w:fldChar w:fldCharType="separate"/>
      </w:r>
      <w:r w:rsidRPr="00375297">
        <w:rPr>
          <w:sz w:val="22"/>
          <w:szCs w:val="22"/>
        </w:rPr>
        <w:t>[1]</w:t>
      </w:r>
      <w:r w:rsidRPr="00375297">
        <w:rPr>
          <w:sz w:val="22"/>
          <w:szCs w:val="22"/>
        </w:rPr>
        <w:fldChar w:fldCharType="end"/>
      </w:r>
      <w:r w:rsidR="007A37AC" w:rsidRPr="00375297">
        <w:rPr>
          <w:sz w:val="22"/>
          <w:szCs w:val="22"/>
        </w:rPr>
        <w:t>, in RAN1#9</w:t>
      </w:r>
      <w:r w:rsidR="0034077B">
        <w:rPr>
          <w:sz w:val="22"/>
          <w:szCs w:val="22"/>
        </w:rPr>
        <w:t>7</w:t>
      </w:r>
      <w:r w:rsidR="007A37AC" w:rsidRPr="00375297">
        <w:rPr>
          <w:sz w:val="22"/>
          <w:szCs w:val="22"/>
        </w:rPr>
        <w:t>, physical layer structure was discussed with following agreements and working assumption</w:t>
      </w:r>
      <w:r w:rsidR="00F70546" w:rsidRPr="00375297">
        <w:rPr>
          <w:sz w:val="22"/>
          <w:szCs w:val="22"/>
        </w:rPr>
        <w:t xml:space="preserve"> </w:t>
      </w:r>
      <w:r w:rsidR="00F70546" w:rsidRPr="00375297">
        <w:rPr>
          <w:sz w:val="22"/>
          <w:szCs w:val="22"/>
        </w:rPr>
        <w:fldChar w:fldCharType="begin"/>
      </w:r>
      <w:r w:rsidR="00F70546" w:rsidRPr="00375297">
        <w:rPr>
          <w:sz w:val="22"/>
          <w:szCs w:val="22"/>
        </w:rPr>
        <w:instrText xml:space="preserve"> REF _Ref7184375 \r \h </w:instrText>
      </w:r>
      <w:r w:rsidR="00880326" w:rsidRPr="00375297">
        <w:rPr>
          <w:sz w:val="22"/>
          <w:szCs w:val="22"/>
        </w:rPr>
        <w:instrText xml:space="preserve"> \* MERGEFORMAT </w:instrText>
      </w:r>
      <w:r w:rsidR="00F70546" w:rsidRPr="00375297">
        <w:rPr>
          <w:sz w:val="22"/>
          <w:szCs w:val="22"/>
        </w:rPr>
      </w:r>
      <w:r w:rsidR="00F70546" w:rsidRPr="00375297">
        <w:rPr>
          <w:sz w:val="22"/>
          <w:szCs w:val="22"/>
        </w:rPr>
        <w:fldChar w:fldCharType="separate"/>
      </w:r>
      <w:r w:rsidR="00F70546" w:rsidRPr="00375297">
        <w:rPr>
          <w:sz w:val="22"/>
          <w:szCs w:val="22"/>
        </w:rPr>
        <w:t>[2]</w:t>
      </w:r>
      <w:r w:rsidR="00F70546" w:rsidRPr="00375297">
        <w:rPr>
          <w:sz w:val="22"/>
          <w:szCs w:val="22"/>
        </w:rPr>
        <w:fldChar w:fldCharType="end"/>
      </w:r>
      <w:r w:rsidR="00880326" w:rsidRPr="00375297">
        <w:rPr>
          <w:sz w:val="22"/>
          <w:szCs w:val="22"/>
        </w:rPr>
        <w:t>:</w:t>
      </w:r>
    </w:p>
    <w:p w14:paraId="35DBB050" w14:textId="77777777" w:rsidR="00880326" w:rsidRPr="00375297" w:rsidRDefault="00880326" w:rsidP="00880326">
      <w:pPr>
        <w:rPr>
          <w:sz w:val="22"/>
          <w:szCs w:val="22"/>
          <w:highlight w:val="green"/>
          <w:lang w:eastAsia="x-none"/>
        </w:rPr>
      </w:pPr>
    </w:p>
    <w:p w14:paraId="2D417897" w14:textId="77777777" w:rsidR="0034077B" w:rsidRPr="0034077B" w:rsidRDefault="0034077B" w:rsidP="0034077B">
      <w:pPr>
        <w:rPr>
          <w:rFonts w:ascii="Times" w:eastAsia="Batang" w:hAnsi="Times"/>
          <w:b/>
          <w:sz w:val="20"/>
          <w:szCs w:val="20"/>
          <w:lang w:val="en-GB" w:eastAsia="en-US"/>
        </w:rPr>
      </w:pPr>
      <w:r w:rsidRPr="0034077B">
        <w:rPr>
          <w:rFonts w:ascii="Times" w:eastAsia="Batang" w:hAnsi="Times"/>
          <w:sz w:val="20"/>
          <w:szCs w:val="20"/>
          <w:highlight w:val="green"/>
          <w:lang w:val="en-GB" w:eastAsia="en-US"/>
        </w:rPr>
        <w:t>Agreements</w:t>
      </w:r>
      <w:r w:rsidRPr="0034077B">
        <w:rPr>
          <w:rFonts w:ascii="Times" w:eastAsia="Batang" w:hAnsi="Times"/>
          <w:b/>
          <w:sz w:val="20"/>
          <w:szCs w:val="20"/>
          <w:lang w:val="en-GB" w:eastAsia="en-US"/>
        </w:rPr>
        <w:t>:</w:t>
      </w:r>
    </w:p>
    <w:p w14:paraId="43BC0C2D" w14:textId="77777777" w:rsidR="0034077B" w:rsidRPr="0034077B" w:rsidRDefault="0034077B" w:rsidP="0034077B">
      <w:pPr>
        <w:numPr>
          <w:ilvl w:val="0"/>
          <w:numId w:val="32"/>
        </w:numPr>
        <w:spacing w:line="360" w:lineRule="auto"/>
        <w:contextualSpacing/>
        <w:jc w:val="both"/>
        <w:rPr>
          <w:rFonts w:eastAsia="等线"/>
          <w:sz w:val="20"/>
          <w:szCs w:val="20"/>
          <w:lang w:eastAsia="ko-KR"/>
        </w:rPr>
      </w:pPr>
      <w:r w:rsidRPr="0034077B">
        <w:rPr>
          <w:rFonts w:eastAsia="等线"/>
          <w:sz w:val="20"/>
          <w:szCs w:val="20"/>
          <w:lang w:eastAsia="ko-KR"/>
        </w:rPr>
        <w:t>A</w:t>
      </w:r>
      <w:r w:rsidRPr="0034077B">
        <w:rPr>
          <w:rFonts w:eastAsia="等线" w:hint="eastAsia"/>
          <w:sz w:val="20"/>
          <w:szCs w:val="20"/>
          <w:lang w:eastAsia="ko-KR"/>
        </w:rPr>
        <w:t xml:space="preserve"> </w:t>
      </w:r>
      <w:r w:rsidRPr="0034077B">
        <w:rPr>
          <w:rFonts w:eastAsia="等线"/>
          <w:sz w:val="20"/>
          <w:szCs w:val="20"/>
          <w:lang w:eastAsia="ko-KR"/>
        </w:rPr>
        <w:t xml:space="preserve">sequence-based </w:t>
      </w:r>
      <w:r w:rsidRPr="0034077B">
        <w:rPr>
          <w:rFonts w:eastAsia="等线" w:hint="eastAsia"/>
          <w:sz w:val="20"/>
          <w:szCs w:val="20"/>
          <w:lang w:eastAsia="ko-KR"/>
        </w:rPr>
        <w:t xml:space="preserve">PSFCH format </w:t>
      </w:r>
      <w:r w:rsidRPr="0034077B">
        <w:rPr>
          <w:rFonts w:eastAsia="等线"/>
          <w:sz w:val="20"/>
          <w:szCs w:val="20"/>
          <w:lang w:eastAsia="ko-KR"/>
        </w:rPr>
        <w:t xml:space="preserve">with one symbol (not including AGC training period) </w:t>
      </w:r>
      <w:r w:rsidRPr="0034077B">
        <w:rPr>
          <w:rFonts w:eastAsia="等线" w:hint="eastAsia"/>
          <w:sz w:val="20"/>
          <w:szCs w:val="20"/>
          <w:lang w:eastAsia="ko-KR"/>
        </w:rPr>
        <w:t>is supported.</w:t>
      </w:r>
    </w:p>
    <w:p w14:paraId="202BF397"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sz w:val="20"/>
          <w:szCs w:val="20"/>
          <w:lang w:eastAsia="ko-KR"/>
        </w:rPr>
        <w:t>This is applicable for unicast and groupcast including options 1/2.</w:t>
      </w:r>
    </w:p>
    <w:p w14:paraId="512CA825"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sz w:val="20"/>
          <w:szCs w:val="20"/>
          <w:lang w:eastAsia="ko-KR"/>
        </w:rPr>
        <w:t xml:space="preserve">Sequence of </w:t>
      </w:r>
      <w:r w:rsidRPr="0034077B">
        <w:rPr>
          <w:rFonts w:eastAsia="等线" w:hint="eastAsia"/>
          <w:sz w:val="20"/>
          <w:szCs w:val="20"/>
          <w:lang w:eastAsia="ko-KR"/>
        </w:rPr>
        <w:t>PUCCH format 0</w:t>
      </w:r>
      <w:r w:rsidRPr="0034077B">
        <w:rPr>
          <w:rFonts w:eastAsia="等线"/>
          <w:sz w:val="20"/>
          <w:szCs w:val="20"/>
          <w:lang w:eastAsia="ko-KR"/>
        </w:rPr>
        <w:t xml:space="preserve"> is the starting point</w:t>
      </w:r>
      <w:r w:rsidRPr="0034077B">
        <w:rPr>
          <w:rFonts w:eastAsia="等线" w:hint="eastAsia"/>
          <w:sz w:val="20"/>
          <w:szCs w:val="20"/>
          <w:lang w:eastAsia="ko-KR"/>
        </w:rPr>
        <w:t>.</w:t>
      </w:r>
    </w:p>
    <w:p w14:paraId="393B6770"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sz w:val="20"/>
          <w:szCs w:val="20"/>
          <w:lang w:eastAsia="ko-KR"/>
        </w:rPr>
        <w:t>FFS: 1 PRB or multiple PRBs is/are used for this PSFCH format</w:t>
      </w:r>
    </w:p>
    <w:p w14:paraId="36FBFEEB"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hint="eastAsia"/>
          <w:sz w:val="20"/>
          <w:szCs w:val="20"/>
          <w:lang w:eastAsia="ko-KR"/>
        </w:rPr>
        <w:t>F</w:t>
      </w:r>
      <w:r w:rsidRPr="0034077B">
        <w:rPr>
          <w:rFonts w:eastAsia="等线"/>
          <w:sz w:val="20"/>
          <w:szCs w:val="20"/>
          <w:lang w:eastAsia="ko-KR"/>
        </w:rPr>
        <w:t xml:space="preserve">FS: feasible number of HARQ-ACK bits, mapping of HARQ-ACK bit </w:t>
      </w:r>
    </w:p>
    <w:p w14:paraId="7C6F3EEE" w14:textId="77777777" w:rsidR="0034077B" w:rsidRPr="0034077B" w:rsidRDefault="0034077B" w:rsidP="0034077B">
      <w:pPr>
        <w:numPr>
          <w:ilvl w:val="0"/>
          <w:numId w:val="32"/>
        </w:numPr>
        <w:spacing w:line="360" w:lineRule="auto"/>
        <w:contextualSpacing/>
        <w:jc w:val="both"/>
        <w:rPr>
          <w:rFonts w:eastAsia="等线"/>
          <w:sz w:val="20"/>
          <w:szCs w:val="20"/>
          <w:lang w:eastAsia="ko-KR"/>
        </w:rPr>
      </w:pPr>
      <w:r w:rsidRPr="0034077B">
        <w:rPr>
          <w:rFonts w:eastAsia="等线"/>
          <w:sz w:val="20"/>
          <w:szCs w:val="20"/>
          <w:lang w:eastAsia="ko-KR"/>
        </w:rPr>
        <w:t>FFS whether to support the following formats</w:t>
      </w:r>
    </w:p>
    <w:p w14:paraId="52CE2E31"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sz w:val="20"/>
          <w:szCs w:val="20"/>
          <w:lang w:eastAsia="ko-KR"/>
        </w:rPr>
        <w:t>X-symbol PSFCH format with a repetition of the one-symbol PSFCH format (not including AGC training period).</w:t>
      </w:r>
    </w:p>
    <w:p w14:paraId="4ACEDFD9" w14:textId="77777777" w:rsidR="0034077B" w:rsidRPr="0034077B" w:rsidRDefault="0034077B" w:rsidP="0034077B">
      <w:pPr>
        <w:numPr>
          <w:ilvl w:val="2"/>
          <w:numId w:val="32"/>
        </w:numPr>
        <w:spacing w:line="360" w:lineRule="auto"/>
        <w:contextualSpacing/>
        <w:jc w:val="both"/>
        <w:rPr>
          <w:rFonts w:eastAsia="等线"/>
          <w:sz w:val="20"/>
          <w:szCs w:val="20"/>
          <w:lang w:eastAsia="ko-KR"/>
        </w:rPr>
      </w:pPr>
      <w:r w:rsidRPr="0034077B">
        <w:rPr>
          <w:rFonts w:eastAsia="等线"/>
          <w:sz w:val="20"/>
          <w:szCs w:val="20"/>
          <w:lang w:eastAsia="ko-KR"/>
        </w:rPr>
        <w:t>E.g. X=2</w:t>
      </w:r>
    </w:p>
    <w:p w14:paraId="7D6E5DB2"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sz w:val="20"/>
          <w:szCs w:val="20"/>
          <w:lang w:eastAsia="ko-KR"/>
        </w:rPr>
        <w:t>A PSFCH format based on PUCCH format 2</w:t>
      </w:r>
    </w:p>
    <w:p w14:paraId="0E0D7C04" w14:textId="77777777" w:rsidR="0034077B" w:rsidRPr="0034077B" w:rsidRDefault="0034077B" w:rsidP="0034077B">
      <w:pPr>
        <w:numPr>
          <w:ilvl w:val="1"/>
          <w:numId w:val="32"/>
        </w:numPr>
        <w:spacing w:line="360" w:lineRule="auto"/>
        <w:contextualSpacing/>
        <w:jc w:val="both"/>
        <w:rPr>
          <w:rFonts w:eastAsia="等线"/>
          <w:sz w:val="20"/>
          <w:szCs w:val="20"/>
          <w:lang w:eastAsia="ko-KR"/>
        </w:rPr>
      </w:pPr>
      <w:r w:rsidRPr="0034077B">
        <w:rPr>
          <w:rFonts w:eastAsia="等线" w:hint="eastAsia"/>
          <w:sz w:val="20"/>
          <w:szCs w:val="20"/>
          <w:lang w:eastAsia="ko-KR"/>
        </w:rPr>
        <w:t xml:space="preserve">A PSFCH format </w:t>
      </w:r>
      <w:r w:rsidRPr="0034077B">
        <w:rPr>
          <w:rFonts w:eastAsia="等线"/>
          <w:sz w:val="20"/>
          <w:szCs w:val="20"/>
          <w:lang w:eastAsia="ko-KR"/>
        </w:rPr>
        <w:t>spanning all available symbols for sidelink in a slot</w:t>
      </w:r>
    </w:p>
    <w:p w14:paraId="679DC915" w14:textId="77777777" w:rsidR="0034077B" w:rsidRPr="0034077B" w:rsidRDefault="0034077B" w:rsidP="0034077B">
      <w:pPr>
        <w:spacing w:line="360" w:lineRule="auto"/>
        <w:contextualSpacing/>
        <w:jc w:val="both"/>
        <w:rPr>
          <w:rFonts w:eastAsia="等线"/>
          <w:sz w:val="20"/>
          <w:szCs w:val="20"/>
          <w:highlight w:val="green"/>
          <w:lang w:eastAsia="ko-KR"/>
        </w:rPr>
      </w:pPr>
      <w:r w:rsidRPr="0034077B">
        <w:rPr>
          <w:rFonts w:eastAsia="等线"/>
          <w:sz w:val="20"/>
          <w:szCs w:val="20"/>
          <w:highlight w:val="green"/>
          <w:lang w:eastAsia="ko-KR"/>
        </w:rPr>
        <w:t>Agreements</w:t>
      </w:r>
      <w:r w:rsidRPr="0034077B">
        <w:rPr>
          <w:rFonts w:eastAsia="等线"/>
          <w:b/>
          <w:sz w:val="20"/>
          <w:szCs w:val="20"/>
          <w:highlight w:val="green"/>
          <w:u w:val="single"/>
          <w:lang w:eastAsia="ko-KR"/>
        </w:rPr>
        <w:t>:</w:t>
      </w:r>
    </w:p>
    <w:p w14:paraId="2B381375" w14:textId="77777777" w:rsidR="0034077B" w:rsidRPr="0034077B" w:rsidRDefault="0034077B" w:rsidP="0034077B">
      <w:pPr>
        <w:numPr>
          <w:ilvl w:val="0"/>
          <w:numId w:val="33"/>
        </w:numPr>
        <w:spacing w:after="120" w:afterAutospacing="1" w:line="360" w:lineRule="auto"/>
        <w:contextualSpacing/>
        <w:jc w:val="both"/>
        <w:rPr>
          <w:rFonts w:eastAsia="等线"/>
          <w:sz w:val="20"/>
          <w:szCs w:val="20"/>
          <w:lang w:eastAsia="ko-KR"/>
        </w:rPr>
      </w:pPr>
      <w:r w:rsidRPr="0034077B">
        <w:rPr>
          <w:rFonts w:eastAsia="等线"/>
          <w:sz w:val="20"/>
          <w:szCs w:val="20"/>
          <w:lang w:eastAsia="ko-KR"/>
        </w:rPr>
        <w:t>Transmission of PSSCH is mapped onto contiguous PRBs only</w:t>
      </w:r>
    </w:p>
    <w:p w14:paraId="214F2767" w14:textId="77777777" w:rsidR="0034077B" w:rsidRPr="0034077B" w:rsidRDefault="0034077B" w:rsidP="0034077B">
      <w:pPr>
        <w:rPr>
          <w:rFonts w:ascii="Times" w:eastAsia="Batang" w:hAnsi="Times"/>
          <w:sz w:val="20"/>
          <w:szCs w:val="20"/>
          <w:lang w:eastAsia="en-US"/>
        </w:rPr>
      </w:pPr>
      <w:r w:rsidRPr="0034077B">
        <w:rPr>
          <w:rFonts w:ascii="Times" w:eastAsia="Batang" w:hAnsi="Times"/>
          <w:sz w:val="20"/>
          <w:szCs w:val="20"/>
          <w:highlight w:val="green"/>
          <w:lang w:eastAsia="en-US"/>
        </w:rPr>
        <w:t>Agreements</w:t>
      </w:r>
      <w:r w:rsidRPr="0034077B">
        <w:rPr>
          <w:rFonts w:ascii="Times" w:eastAsia="Batang" w:hAnsi="Times"/>
          <w:sz w:val="20"/>
          <w:szCs w:val="20"/>
          <w:lang w:eastAsia="en-US"/>
        </w:rPr>
        <w:t>:</w:t>
      </w:r>
    </w:p>
    <w:p w14:paraId="74A76139" w14:textId="77777777" w:rsidR="0034077B" w:rsidRPr="0034077B" w:rsidRDefault="0034077B" w:rsidP="0034077B">
      <w:pPr>
        <w:numPr>
          <w:ilvl w:val="0"/>
          <w:numId w:val="34"/>
        </w:numPr>
        <w:spacing w:after="120" w:afterAutospacing="1" w:line="360" w:lineRule="auto"/>
        <w:contextualSpacing/>
        <w:jc w:val="both"/>
        <w:rPr>
          <w:rFonts w:eastAsia="等线"/>
          <w:sz w:val="20"/>
          <w:szCs w:val="20"/>
          <w:lang w:eastAsia="ko-KR"/>
        </w:rPr>
      </w:pPr>
      <w:r w:rsidRPr="0034077B">
        <w:rPr>
          <w:rFonts w:eastAsia="等线"/>
          <w:sz w:val="20"/>
          <w:szCs w:val="20"/>
          <w:lang w:eastAsia="ko-KR"/>
        </w:rPr>
        <w:t>Sub-channel size is (pre)configurable.</w:t>
      </w:r>
    </w:p>
    <w:p w14:paraId="5449BA7F" w14:textId="77777777" w:rsidR="0034077B" w:rsidRPr="0034077B" w:rsidRDefault="0034077B" w:rsidP="0034077B">
      <w:pPr>
        <w:numPr>
          <w:ilvl w:val="1"/>
          <w:numId w:val="34"/>
        </w:numPr>
        <w:spacing w:after="120" w:afterAutospacing="1" w:line="360" w:lineRule="auto"/>
        <w:contextualSpacing/>
        <w:jc w:val="both"/>
        <w:rPr>
          <w:rFonts w:eastAsia="等线"/>
          <w:sz w:val="20"/>
          <w:szCs w:val="20"/>
          <w:lang w:eastAsia="ko-KR"/>
        </w:rPr>
      </w:pPr>
      <w:r w:rsidRPr="0034077B">
        <w:rPr>
          <w:rFonts w:eastAsia="等线" w:hint="eastAsia"/>
          <w:sz w:val="20"/>
          <w:szCs w:val="20"/>
          <w:lang w:eastAsia="ko-KR"/>
        </w:rPr>
        <w:t>FFS</w:t>
      </w:r>
      <w:r w:rsidRPr="0034077B">
        <w:rPr>
          <w:rFonts w:eastAsia="等线"/>
          <w:sz w:val="20"/>
          <w:szCs w:val="20"/>
          <w:lang w:eastAsia="ko-KR"/>
        </w:rPr>
        <w:t xml:space="preserve"> details (e.g., possible sizes, a minimum size etc.)</w:t>
      </w:r>
    </w:p>
    <w:p w14:paraId="52EAFF5E" w14:textId="77777777" w:rsidR="0034077B" w:rsidRPr="0034077B" w:rsidRDefault="0034077B" w:rsidP="0034077B">
      <w:pPr>
        <w:rPr>
          <w:rFonts w:ascii="Times" w:eastAsia="Batang" w:hAnsi="Times"/>
          <w:sz w:val="20"/>
          <w:szCs w:val="20"/>
          <w:highlight w:val="darkYellow"/>
          <w:lang w:eastAsia="en-US"/>
        </w:rPr>
      </w:pPr>
      <w:r w:rsidRPr="0034077B">
        <w:rPr>
          <w:rFonts w:ascii="Times" w:eastAsia="Batang" w:hAnsi="Times"/>
          <w:sz w:val="20"/>
          <w:szCs w:val="20"/>
          <w:highlight w:val="darkYellow"/>
          <w:lang w:eastAsia="en-US"/>
        </w:rPr>
        <w:t>Working assumption:</w:t>
      </w:r>
    </w:p>
    <w:p w14:paraId="1C5399E2" w14:textId="77777777" w:rsidR="0034077B" w:rsidRPr="0034077B" w:rsidRDefault="0034077B" w:rsidP="0034077B">
      <w:pPr>
        <w:numPr>
          <w:ilvl w:val="0"/>
          <w:numId w:val="37"/>
        </w:numPr>
        <w:spacing w:line="360" w:lineRule="auto"/>
        <w:contextualSpacing/>
        <w:jc w:val="both"/>
        <w:rPr>
          <w:rFonts w:eastAsia="等线"/>
          <w:sz w:val="20"/>
          <w:szCs w:val="20"/>
          <w:lang w:eastAsia="ko-KR"/>
        </w:rPr>
      </w:pPr>
      <w:r w:rsidRPr="0034077B">
        <w:rPr>
          <w:rFonts w:eastAsia="等线"/>
          <w:sz w:val="20"/>
          <w:szCs w:val="20"/>
          <w:lang w:eastAsia="ko-KR"/>
        </w:rPr>
        <w:t>Rel-15 PDSCH DMRS Configuration type 1 and/or type 2 are reused for frequency-domain pattern of PSSCH DMRS.</w:t>
      </w:r>
    </w:p>
    <w:p w14:paraId="4E4339AF" w14:textId="77777777" w:rsidR="0034077B" w:rsidRPr="0034077B" w:rsidRDefault="0034077B" w:rsidP="0034077B">
      <w:pPr>
        <w:numPr>
          <w:ilvl w:val="1"/>
          <w:numId w:val="37"/>
        </w:numPr>
        <w:spacing w:line="360" w:lineRule="auto"/>
        <w:contextualSpacing/>
        <w:jc w:val="both"/>
        <w:rPr>
          <w:rFonts w:eastAsia="等线"/>
          <w:sz w:val="20"/>
          <w:szCs w:val="20"/>
          <w:lang w:eastAsia="ko-KR"/>
        </w:rPr>
      </w:pPr>
      <w:r w:rsidRPr="0034077B">
        <w:rPr>
          <w:rFonts w:eastAsia="等线"/>
          <w:sz w:val="20"/>
          <w:szCs w:val="20"/>
          <w:lang w:eastAsia="ko-KR"/>
        </w:rPr>
        <w:t>FFS whether to support either one or both types</w:t>
      </w:r>
    </w:p>
    <w:p w14:paraId="0408CC77" w14:textId="77777777" w:rsidR="0034077B" w:rsidRPr="0034077B" w:rsidRDefault="0034077B" w:rsidP="0034077B">
      <w:pPr>
        <w:numPr>
          <w:ilvl w:val="1"/>
          <w:numId w:val="37"/>
        </w:numPr>
        <w:spacing w:line="360" w:lineRule="auto"/>
        <w:contextualSpacing/>
        <w:jc w:val="both"/>
        <w:rPr>
          <w:rFonts w:eastAsia="等线"/>
          <w:sz w:val="20"/>
          <w:szCs w:val="20"/>
          <w:lang w:eastAsia="ko-KR"/>
        </w:rPr>
      </w:pPr>
      <w:r w:rsidRPr="0034077B">
        <w:rPr>
          <w:rFonts w:eastAsia="等线"/>
          <w:sz w:val="20"/>
          <w:szCs w:val="20"/>
          <w:lang w:eastAsia="ko-KR"/>
        </w:rPr>
        <w:t>FFS details on multiplexing of different ports for PSSCH DMRS</w:t>
      </w:r>
    </w:p>
    <w:p w14:paraId="29E065B8" w14:textId="1CA80045" w:rsidR="005418B2" w:rsidRPr="00375297" w:rsidRDefault="00A04223" w:rsidP="00725F07">
      <w:pPr>
        <w:spacing w:beforeLines="100" w:before="240"/>
        <w:jc w:val="both"/>
        <w:rPr>
          <w:sz w:val="22"/>
          <w:szCs w:val="22"/>
        </w:rPr>
      </w:pPr>
      <w:r w:rsidRPr="00375297">
        <w:rPr>
          <w:sz w:val="22"/>
          <w:szCs w:val="22"/>
        </w:rPr>
        <w:t xml:space="preserve">In </w:t>
      </w:r>
      <w:r w:rsidR="00D9108F" w:rsidRPr="00375297">
        <w:rPr>
          <w:sz w:val="22"/>
          <w:szCs w:val="22"/>
        </w:rPr>
        <w:t>this contribution</w:t>
      </w:r>
      <w:r w:rsidRPr="00375297">
        <w:rPr>
          <w:sz w:val="22"/>
          <w:szCs w:val="22"/>
        </w:rPr>
        <w:t xml:space="preserve">, we will discuss </w:t>
      </w:r>
      <w:r w:rsidR="008A7420" w:rsidRPr="00375297">
        <w:rPr>
          <w:sz w:val="22"/>
          <w:szCs w:val="22"/>
        </w:rPr>
        <w:t xml:space="preserve">and give our views on </w:t>
      </w:r>
      <w:r w:rsidR="007B0C8C" w:rsidRPr="00375297">
        <w:rPr>
          <w:sz w:val="22"/>
          <w:szCs w:val="22"/>
        </w:rPr>
        <w:t xml:space="preserve">resource pool, </w:t>
      </w:r>
      <w:r w:rsidR="000D73BA" w:rsidRPr="00375297">
        <w:rPr>
          <w:sz w:val="22"/>
          <w:szCs w:val="22"/>
        </w:rPr>
        <w:t>control and data multiplexing,</w:t>
      </w:r>
      <w:r w:rsidR="008A7420" w:rsidRPr="00375297">
        <w:rPr>
          <w:sz w:val="22"/>
          <w:szCs w:val="22"/>
        </w:rPr>
        <w:t xml:space="preserve"> </w:t>
      </w:r>
      <w:r w:rsidR="00700EE1" w:rsidRPr="00375297">
        <w:rPr>
          <w:sz w:val="22"/>
          <w:szCs w:val="22"/>
        </w:rPr>
        <w:t xml:space="preserve">DMRS, </w:t>
      </w:r>
      <w:r w:rsidR="000D73BA" w:rsidRPr="00375297">
        <w:rPr>
          <w:sz w:val="22"/>
          <w:szCs w:val="22"/>
        </w:rPr>
        <w:t>AGC</w:t>
      </w:r>
      <w:r w:rsidR="00360686" w:rsidRPr="00375297">
        <w:rPr>
          <w:sz w:val="22"/>
          <w:szCs w:val="22"/>
        </w:rPr>
        <w:t xml:space="preserve"> settling, </w:t>
      </w:r>
      <w:r w:rsidR="008A7420" w:rsidRPr="00375297">
        <w:rPr>
          <w:sz w:val="22"/>
          <w:szCs w:val="22"/>
        </w:rPr>
        <w:t xml:space="preserve">and </w:t>
      </w:r>
      <w:r w:rsidR="007C3508">
        <w:rPr>
          <w:rFonts w:hint="eastAsia"/>
          <w:sz w:val="22"/>
          <w:szCs w:val="22"/>
        </w:rPr>
        <w:t>PSFCH</w:t>
      </w:r>
      <w:r w:rsidR="007C3508">
        <w:rPr>
          <w:sz w:val="22"/>
          <w:szCs w:val="22"/>
        </w:rPr>
        <w:t xml:space="preserve"> multiplexing</w:t>
      </w:r>
      <w:r w:rsidRPr="00375297">
        <w:rPr>
          <w:sz w:val="22"/>
          <w:szCs w:val="22"/>
        </w:rPr>
        <w:t>.</w:t>
      </w:r>
    </w:p>
    <w:p w14:paraId="13A68B12" w14:textId="77777777" w:rsidR="00012620" w:rsidRPr="00375297" w:rsidRDefault="00012620" w:rsidP="00725F07">
      <w:pPr>
        <w:pStyle w:val="1"/>
        <w:spacing w:beforeLines="100" w:afterLines="50" w:after="120"/>
        <w:jc w:val="both"/>
        <w:rPr>
          <w:rFonts w:ascii="Times New Roman" w:hAnsi="Times New Roman" w:cs="Times New Roman"/>
          <w:sz w:val="22"/>
          <w:szCs w:val="22"/>
          <w:lang w:val="en-AU" w:eastAsia="en-AU"/>
        </w:rPr>
      </w:pPr>
      <w:r w:rsidRPr="00375297">
        <w:rPr>
          <w:rFonts w:ascii="Times New Roman" w:hAnsi="Times New Roman" w:cs="Times New Roman"/>
          <w:sz w:val="22"/>
          <w:szCs w:val="22"/>
          <w:lang w:val="en-AU" w:eastAsia="en-AU"/>
        </w:rPr>
        <w:t>Discussion</w:t>
      </w:r>
    </w:p>
    <w:p w14:paraId="6C93924F" w14:textId="582FBADD" w:rsidR="00C14C01" w:rsidRPr="00375297" w:rsidRDefault="00C14C01" w:rsidP="00BA072C">
      <w:pPr>
        <w:spacing w:before="240" w:after="120"/>
        <w:jc w:val="both"/>
        <w:rPr>
          <w:b/>
          <w:sz w:val="22"/>
          <w:szCs w:val="22"/>
          <w:u w:val="single"/>
        </w:rPr>
      </w:pPr>
      <w:r w:rsidRPr="00375297">
        <w:rPr>
          <w:b/>
          <w:sz w:val="22"/>
          <w:szCs w:val="22"/>
          <w:u w:val="single"/>
        </w:rPr>
        <w:t>Resource pool</w:t>
      </w:r>
    </w:p>
    <w:p w14:paraId="3A208900" w14:textId="7C4D6785" w:rsidR="00C14C01" w:rsidRPr="00375297" w:rsidRDefault="00C14C01" w:rsidP="00C14C01">
      <w:pPr>
        <w:spacing w:after="240"/>
        <w:jc w:val="both"/>
        <w:rPr>
          <w:sz w:val="22"/>
          <w:szCs w:val="22"/>
        </w:rPr>
      </w:pPr>
      <w:r w:rsidRPr="00375297">
        <w:rPr>
          <w:sz w:val="22"/>
          <w:szCs w:val="22"/>
        </w:rPr>
        <w:t>The structure of resource po</w:t>
      </w:r>
      <w:r w:rsidR="00F16DCC" w:rsidRPr="00375297">
        <w:rPr>
          <w:sz w:val="22"/>
          <w:szCs w:val="22"/>
        </w:rPr>
        <w:t xml:space="preserve">ol for PSSCH was discussed in RAN1#96 </w:t>
      </w:r>
      <w:r w:rsidR="00F153D8" w:rsidRPr="00375297">
        <w:rPr>
          <w:sz w:val="22"/>
          <w:szCs w:val="22"/>
        </w:rPr>
        <w:fldChar w:fldCharType="begin"/>
      </w:r>
      <w:r w:rsidR="00F153D8" w:rsidRPr="00375297">
        <w:rPr>
          <w:sz w:val="22"/>
          <w:szCs w:val="22"/>
        </w:rPr>
        <w:instrText xml:space="preserve"> REF _Ref525032988 \r \h </w:instrText>
      </w:r>
      <w:r w:rsidR="00880326" w:rsidRPr="00375297">
        <w:rPr>
          <w:sz w:val="22"/>
          <w:szCs w:val="22"/>
        </w:rPr>
        <w:instrText xml:space="preserve"> \* MERGEFORMAT </w:instrText>
      </w:r>
      <w:r w:rsidR="00F153D8" w:rsidRPr="00375297">
        <w:rPr>
          <w:sz w:val="22"/>
          <w:szCs w:val="22"/>
        </w:rPr>
      </w:r>
      <w:r w:rsidR="00F153D8" w:rsidRPr="00375297">
        <w:rPr>
          <w:sz w:val="22"/>
          <w:szCs w:val="22"/>
        </w:rPr>
        <w:fldChar w:fldCharType="separate"/>
      </w:r>
      <w:r w:rsidR="00C02CD2" w:rsidRPr="00375297">
        <w:rPr>
          <w:sz w:val="22"/>
          <w:szCs w:val="22"/>
        </w:rPr>
        <w:t>[3]</w:t>
      </w:r>
      <w:r w:rsidR="00F153D8" w:rsidRPr="00375297">
        <w:rPr>
          <w:sz w:val="22"/>
          <w:szCs w:val="22"/>
        </w:rPr>
        <w:fldChar w:fldCharType="end"/>
      </w:r>
      <w:r w:rsidRPr="00375297">
        <w:rPr>
          <w:sz w:val="22"/>
          <w:szCs w:val="22"/>
        </w:rPr>
        <w:t xml:space="preserve">. </w:t>
      </w:r>
      <w:r w:rsidR="00F153D8" w:rsidRPr="00375297">
        <w:rPr>
          <w:sz w:val="22"/>
          <w:szCs w:val="22"/>
        </w:rPr>
        <w:t xml:space="preserve">It was agreed that the </w:t>
      </w:r>
      <w:r w:rsidR="00FF7C73" w:rsidRPr="00375297">
        <w:rPr>
          <w:sz w:val="22"/>
          <w:szCs w:val="22"/>
        </w:rPr>
        <w:t>time domain granularity of a PSSCH resource pool</w:t>
      </w:r>
      <w:r w:rsidR="00F153D8" w:rsidRPr="00375297">
        <w:rPr>
          <w:sz w:val="22"/>
          <w:szCs w:val="22"/>
        </w:rPr>
        <w:t xml:space="preserve"> can be either all symbols in a slot or a subset of consecutive symbols in a slot. </w:t>
      </w:r>
      <w:r w:rsidR="006E33D5" w:rsidRPr="00375297">
        <w:rPr>
          <w:sz w:val="22"/>
          <w:szCs w:val="22"/>
        </w:rPr>
        <w:t xml:space="preserve">On the Uu carrier, slot format may be dynamically changed, however, typically resource pool is configured semi-statically. Hence a reference slot format for resource pool </w:t>
      </w:r>
      <w:r w:rsidR="006E33D5" w:rsidRPr="00375297">
        <w:rPr>
          <w:sz w:val="22"/>
          <w:szCs w:val="22"/>
        </w:rPr>
        <w:lastRenderedPageBreak/>
        <w:t>configuration should be semi-statically configured by gNB/eNB. This reference slot format should also be propagated via PSBCH to out of coverage, so as to ensure the communication in partial coverage scenario.</w:t>
      </w:r>
      <w:r w:rsidR="00FF7C73" w:rsidRPr="00375297">
        <w:rPr>
          <w:sz w:val="22"/>
          <w:szCs w:val="22"/>
        </w:rPr>
        <w:t xml:space="preserve"> </w:t>
      </w:r>
    </w:p>
    <w:p w14:paraId="6B144B8E" w14:textId="76F102BC" w:rsidR="000A5C58" w:rsidRPr="00B8306C" w:rsidRDefault="006E33D5" w:rsidP="00725F07">
      <w:pPr>
        <w:spacing w:beforeLines="100" w:before="240"/>
        <w:jc w:val="both"/>
        <w:rPr>
          <w:b/>
          <w:sz w:val="22"/>
          <w:szCs w:val="22"/>
        </w:rPr>
      </w:pPr>
      <w:r w:rsidRPr="00B8306C">
        <w:rPr>
          <w:b/>
          <w:sz w:val="22"/>
          <w:szCs w:val="22"/>
        </w:rPr>
        <w:t xml:space="preserve"> </w:t>
      </w:r>
      <w:r w:rsidR="000A5C58" w:rsidRPr="00B8306C">
        <w:rPr>
          <w:b/>
          <w:sz w:val="22"/>
          <w:szCs w:val="22"/>
        </w:rPr>
        <w:t xml:space="preserve">Proposal 1: </w:t>
      </w:r>
    </w:p>
    <w:p w14:paraId="04A378EE" w14:textId="28A0ACEA" w:rsidR="000A5C58" w:rsidRPr="00B8306C" w:rsidRDefault="006E33D5" w:rsidP="0017799B">
      <w:pPr>
        <w:pStyle w:val="a5"/>
        <w:numPr>
          <w:ilvl w:val="0"/>
          <w:numId w:val="3"/>
        </w:numPr>
        <w:jc w:val="both"/>
        <w:rPr>
          <w:rFonts w:ascii="Times New Roman" w:hAnsi="Times New Roman"/>
          <w:b/>
        </w:rPr>
      </w:pPr>
      <w:r w:rsidRPr="00B8306C">
        <w:rPr>
          <w:rFonts w:ascii="Times New Roman" w:hAnsi="Times New Roman"/>
          <w:b/>
        </w:rPr>
        <w:t xml:space="preserve">A reference slot format for resource pool configuration should be semi-statically </w:t>
      </w:r>
      <w:r w:rsidR="00BB23FF" w:rsidRPr="00B8306C">
        <w:rPr>
          <w:rFonts w:ascii="Times New Roman" w:hAnsi="Times New Roman"/>
          <w:b/>
        </w:rPr>
        <w:t>configured</w:t>
      </w:r>
      <w:r w:rsidRPr="00B8306C">
        <w:rPr>
          <w:rFonts w:ascii="Times New Roman" w:hAnsi="Times New Roman"/>
          <w:b/>
        </w:rPr>
        <w:t xml:space="preserve"> by base station</w:t>
      </w:r>
      <w:r w:rsidR="00205483">
        <w:rPr>
          <w:rFonts w:ascii="Times New Roman" w:hAnsi="Times New Roman"/>
          <w:b/>
        </w:rPr>
        <w:t>.</w:t>
      </w:r>
    </w:p>
    <w:p w14:paraId="097A20C5" w14:textId="4E68FD94" w:rsidR="000A5C58" w:rsidRPr="00375297" w:rsidRDefault="00E567DE" w:rsidP="00CF1FC9">
      <w:pPr>
        <w:spacing w:beforeLines="100" w:before="240" w:after="240"/>
        <w:jc w:val="both"/>
        <w:rPr>
          <w:sz w:val="22"/>
          <w:szCs w:val="22"/>
        </w:rPr>
      </w:pPr>
      <w:r>
        <w:rPr>
          <w:sz w:val="22"/>
          <w:szCs w:val="22"/>
        </w:rPr>
        <w:t>NR V2X needs to support unicast, groupcast, and broadcast.</w:t>
      </w:r>
      <w:r w:rsidR="00375297" w:rsidRPr="00375297">
        <w:rPr>
          <w:sz w:val="22"/>
          <w:szCs w:val="22"/>
        </w:rPr>
        <w:t xml:space="preserve"> In our view, at least separate resource pool should be used for broadcast due to following reasons:</w:t>
      </w:r>
    </w:p>
    <w:p w14:paraId="463EF62B" w14:textId="010B7E1E" w:rsidR="00375297" w:rsidRPr="00375297" w:rsidRDefault="00375297" w:rsidP="00375297">
      <w:pPr>
        <w:pStyle w:val="a5"/>
        <w:numPr>
          <w:ilvl w:val="0"/>
          <w:numId w:val="31"/>
        </w:numPr>
        <w:spacing w:after="240"/>
        <w:ind w:left="851" w:hanging="567"/>
        <w:jc w:val="both"/>
        <w:rPr>
          <w:rFonts w:ascii="Times New Roman" w:hAnsi="Times New Roman"/>
        </w:rPr>
      </w:pPr>
      <w:r w:rsidRPr="00375297">
        <w:rPr>
          <w:rFonts w:ascii="Times New Roman" w:hAnsi="Times New Roman"/>
        </w:rPr>
        <w:t>The contents of SCI for broadcast may be much less than unicast/groupcast, methods to align SCI size are needed if shared resource pool is used;</w:t>
      </w:r>
    </w:p>
    <w:p w14:paraId="2AC3D924" w14:textId="4FE02B17" w:rsidR="00375297" w:rsidRPr="00375297" w:rsidRDefault="00A40940" w:rsidP="00375297">
      <w:pPr>
        <w:pStyle w:val="a5"/>
        <w:numPr>
          <w:ilvl w:val="0"/>
          <w:numId w:val="31"/>
        </w:numPr>
        <w:spacing w:after="240"/>
        <w:ind w:left="851" w:hanging="567"/>
        <w:jc w:val="both"/>
        <w:rPr>
          <w:rFonts w:ascii="Times New Roman" w:hAnsi="Times New Roman"/>
        </w:rPr>
      </w:pPr>
      <w:r>
        <w:rPr>
          <w:rFonts w:ascii="Times New Roman" w:hAnsi="Times New Roman"/>
        </w:rPr>
        <w:t>Although shared resource pool for all cast types can avoid resource fragmentation and improve resource efficiency thereby, if HARQ feedback is enabled for unicast or groupcast in the shared resource pool, at least 2 symbols for PSFCH and additional AGC settling are needed, which will degrade the resource efficiency and neutralize the benefit of shared resource pool;</w:t>
      </w:r>
    </w:p>
    <w:p w14:paraId="693A12E7" w14:textId="0D9BAEB6" w:rsidR="00375297" w:rsidRPr="00375297" w:rsidRDefault="00375297" w:rsidP="00375297">
      <w:pPr>
        <w:pStyle w:val="a5"/>
        <w:numPr>
          <w:ilvl w:val="0"/>
          <w:numId w:val="31"/>
        </w:numPr>
        <w:spacing w:after="240"/>
        <w:ind w:left="851" w:hanging="567"/>
        <w:jc w:val="both"/>
        <w:rPr>
          <w:rFonts w:ascii="Times New Roman" w:hAnsi="Times New Roman"/>
        </w:rPr>
      </w:pPr>
      <w:r w:rsidRPr="00375297">
        <w:rPr>
          <w:rFonts w:ascii="Times New Roman" w:hAnsi="Times New Roman"/>
        </w:rPr>
        <w:t>Unicast/groupcast may be subject to SL pathloss based power control, which implies that the transmission power of unicast/groupcast can be much lower than broadcast, the power difference between them may complicate the sensing behavior in mode 2, and a</w:t>
      </w:r>
      <w:r w:rsidR="00C84DCE">
        <w:rPr>
          <w:rFonts w:ascii="Times New Roman" w:hAnsi="Times New Roman"/>
        </w:rPr>
        <w:t>lso worsen the near-far problem;</w:t>
      </w:r>
    </w:p>
    <w:p w14:paraId="289D8D68" w14:textId="6985B49B" w:rsidR="00C84DCE" w:rsidRPr="00356ACE" w:rsidRDefault="00C84DCE" w:rsidP="00725F07">
      <w:pPr>
        <w:spacing w:beforeLines="100" w:before="240"/>
        <w:jc w:val="both"/>
        <w:rPr>
          <w:b/>
          <w:sz w:val="22"/>
          <w:szCs w:val="22"/>
        </w:rPr>
      </w:pPr>
      <w:r w:rsidRPr="00356ACE">
        <w:rPr>
          <w:b/>
          <w:sz w:val="22"/>
          <w:szCs w:val="22"/>
        </w:rPr>
        <w:t xml:space="preserve">Proposal 2: </w:t>
      </w:r>
    </w:p>
    <w:p w14:paraId="3F46A300" w14:textId="440C7F0A" w:rsidR="00C84DCE" w:rsidRPr="00356ACE" w:rsidRDefault="00C84DCE" w:rsidP="00C84DCE">
      <w:pPr>
        <w:pStyle w:val="a5"/>
        <w:numPr>
          <w:ilvl w:val="0"/>
          <w:numId w:val="3"/>
        </w:numPr>
        <w:jc w:val="both"/>
        <w:rPr>
          <w:rFonts w:ascii="Times New Roman" w:hAnsi="Times New Roman"/>
          <w:b/>
        </w:rPr>
      </w:pPr>
      <w:r w:rsidRPr="00356ACE">
        <w:rPr>
          <w:rFonts w:ascii="Times New Roman" w:hAnsi="Times New Roman"/>
          <w:b/>
        </w:rPr>
        <w:t>Separate resource pool should be used for broadcast</w:t>
      </w:r>
      <w:r w:rsidR="00205483">
        <w:rPr>
          <w:rFonts w:ascii="Times New Roman" w:hAnsi="Times New Roman"/>
          <w:b/>
        </w:rPr>
        <w:t>.</w:t>
      </w:r>
    </w:p>
    <w:p w14:paraId="510BD9E3" w14:textId="23E03D12" w:rsidR="00BA072C" w:rsidRPr="00375297" w:rsidRDefault="00E96E99" w:rsidP="00C84DCE">
      <w:pPr>
        <w:spacing w:before="240" w:after="120"/>
        <w:jc w:val="both"/>
        <w:rPr>
          <w:b/>
          <w:sz w:val="22"/>
          <w:szCs w:val="22"/>
          <w:u w:val="single"/>
        </w:rPr>
      </w:pPr>
      <w:r w:rsidRPr="00375297">
        <w:rPr>
          <w:b/>
          <w:sz w:val="22"/>
          <w:szCs w:val="22"/>
          <w:u w:val="single"/>
        </w:rPr>
        <w:t xml:space="preserve">Control and data </w:t>
      </w:r>
      <w:r w:rsidR="00606501" w:rsidRPr="00375297">
        <w:rPr>
          <w:b/>
          <w:sz w:val="22"/>
          <w:szCs w:val="22"/>
          <w:u w:val="single"/>
        </w:rPr>
        <w:t>multiplexing</w:t>
      </w:r>
    </w:p>
    <w:p w14:paraId="4D6A66F9" w14:textId="58638331" w:rsidR="00074D57" w:rsidRPr="00375297" w:rsidRDefault="00CC5294" w:rsidP="00A5243A">
      <w:pPr>
        <w:spacing w:after="240"/>
        <w:jc w:val="both"/>
        <w:rPr>
          <w:sz w:val="22"/>
          <w:szCs w:val="22"/>
        </w:rPr>
      </w:pPr>
      <w:r w:rsidRPr="00375297">
        <w:rPr>
          <w:sz w:val="22"/>
          <w:szCs w:val="22"/>
        </w:rPr>
        <w:t xml:space="preserve">If RAN4 </w:t>
      </w:r>
      <w:r w:rsidR="005C18B1" w:rsidRPr="00375297">
        <w:rPr>
          <w:sz w:val="22"/>
          <w:szCs w:val="22"/>
        </w:rPr>
        <w:t xml:space="preserve">confirmed </w:t>
      </w:r>
      <w:r w:rsidRPr="00375297">
        <w:rPr>
          <w:sz w:val="22"/>
          <w:szCs w:val="22"/>
        </w:rPr>
        <w:t>later</w:t>
      </w:r>
      <w:r w:rsidR="005C18B1" w:rsidRPr="00375297">
        <w:rPr>
          <w:sz w:val="22"/>
          <w:szCs w:val="22"/>
        </w:rPr>
        <w:t xml:space="preserve"> that transient period is not needed for Option 3</w:t>
      </w:r>
      <w:r w:rsidRPr="00375297">
        <w:rPr>
          <w:sz w:val="22"/>
          <w:szCs w:val="22"/>
        </w:rPr>
        <w:t xml:space="preserve">, there are two FFS issues </w:t>
      </w:r>
      <w:r w:rsidR="00186656" w:rsidRPr="00375297">
        <w:rPr>
          <w:sz w:val="22"/>
          <w:szCs w:val="22"/>
        </w:rPr>
        <w:t>on control and data multiplexing</w:t>
      </w:r>
      <w:r w:rsidRPr="00375297">
        <w:rPr>
          <w:sz w:val="22"/>
          <w:szCs w:val="22"/>
        </w:rPr>
        <w:t xml:space="preserve">. The first one is how to determine the starting symbol of PSCCH and </w:t>
      </w:r>
      <w:r w:rsidR="00E65601" w:rsidRPr="00375297">
        <w:rPr>
          <w:sz w:val="22"/>
          <w:szCs w:val="22"/>
        </w:rPr>
        <w:t xml:space="preserve">associated </w:t>
      </w:r>
      <w:r w:rsidRPr="00375297">
        <w:rPr>
          <w:sz w:val="22"/>
          <w:szCs w:val="22"/>
        </w:rPr>
        <w:t>PSSCH</w:t>
      </w:r>
      <w:r w:rsidR="00186656" w:rsidRPr="00375297">
        <w:rPr>
          <w:sz w:val="22"/>
          <w:szCs w:val="22"/>
        </w:rPr>
        <w:t xml:space="preserve"> in Option 3</w:t>
      </w:r>
      <w:r w:rsidRPr="00375297">
        <w:rPr>
          <w:sz w:val="22"/>
          <w:szCs w:val="22"/>
        </w:rPr>
        <w:t xml:space="preserve">. </w:t>
      </w:r>
      <w:r w:rsidR="00E65601" w:rsidRPr="00375297">
        <w:rPr>
          <w:sz w:val="22"/>
          <w:szCs w:val="22"/>
        </w:rPr>
        <w:t xml:space="preserve">In our view, PSCCH should start from symbol#0. </w:t>
      </w:r>
      <w:r w:rsidR="00074D57" w:rsidRPr="00375297">
        <w:rPr>
          <w:sz w:val="22"/>
          <w:szCs w:val="22"/>
        </w:rPr>
        <w:t xml:space="preserve">As some UEs may </w:t>
      </w:r>
      <w:r w:rsidR="005C18B1" w:rsidRPr="00375297">
        <w:rPr>
          <w:sz w:val="22"/>
          <w:szCs w:val="22"/>
        </w:rPr>
        <w:t xml:space="preserve">not need to settle AGC in a slot or it can </w:t>
      </w:r>
      <w:r w:rsidR="00074D57" w:rsidRPr="00375297">
        <w:rPr>
          <w:sz w:val="22"/>
          <w:szCs w:val="22"/>
        </w:rPr>
        <w:t>settle AGC fast in the first symbol</w:t>
      </w:r>
      <w:r w:rsidR="005C18B1" w:rsidRPr="00375297">
        <w:rPr>
          <w:sz w:val="22"/>
          <w:szCs w:val="22"/>
        </w:rPr>
        <w:t xml:space="preserve"> of a slot</w:t>
      </w:r>
      <w:r w:rsidR="00074D57" w:rsidRPr="00375297">
        <w:rPr>
          <w:sz w:val="22"/>
          <w:szCs w:val="22"/>
        </w:rPr>
        <w:t xml:space="preserve">, and these UEs </w:t>
      </w:r>
      <w:r w:rsidR="000259FD" w:rsidRPr="00375297">
        <w:rPr>
          <w:sz w:val="22"/>
          <w:szCs w:val="22"/>
        </w:rPr>
        <w:t xml:space="preserve">are able to receive PSCCH transmitted in the </w:t>
      </w:r>
      <w:r w:rsidR="005C18B1" w:rsidRPr="00375297">
        <w:rPr>
          <w:sz w:val="22"/>
          <w:szCs w:val="22"/>
        </w:rPr>
        <w:t xml:space="preserve">first </w:t>
      </w:r>
      <w:r w:rsidR="000259FD" w:rsidRPr="00375297">
        <w:rPr>
          <w:sz w:val="22"/>
          <w:szCs w:val="22"/>
        </w:rPr>
        <w:t>symbol</w:t>
      </w:r>
      <w:r w:rsidR="00074D57" w:rsidRPr="00375297">
        <w:rPr>
          <w:sz w:val="22"/>
          <w:szCs w:val="22"/>
        </w:rPr>
        <w:t>, which can increase the decoding ratio of PSCCH</w:t>
      </w:r>
      <w:r w:rsidR="00E65601" w:rsidRPr="00375297">
        <w:rPr>
          <w:sz w:val="22"/>
          <w:szCs w:val="22"/>
        </w:rPr>
        <w:t xml:space="preserve">. </w:t>
      </w:r>
      <w:r w:rsidR="00074D57" w:rsidRPr="00375297">
        <w:rPr>
          <w:sz w:val="22"/>
          <w:szCs w:val="22"/>
        </w:rPr>
        <w:t xml:space="preserve">On the contrary, if PSSCH is transmitted in symbol#0, </w:t>
      </w:r>
      <w:r w:rsidR="007D7AF3">
        <w:rPr>
          <w:sz w:val="22"/>
          <w:szCs w:val="22"/>
        </w:rPr>
        <w:t>due to the separation of PSCCH symbols, symbol#0 cannot share DMRS with other PSSCH symbols, this symbol cannot contribute to the PSSCH decoding.</w:t>
      </w:r>
      <w:r w:rsidR="00074D57" w:rsidRPr="00375297">
        <w:rPr>
          <w:sz w:val="22"/>
          <w:szCs w:val="22"/>
        </w:rPr>
        <w:t xml:space="preserve"> </w:t>
      </w:r>
    </w:p>
    <w:p w14:paraId="23685AD2" w14:textId="562A0617" w:rsidR="00074D57" w:rsidRPr="00356ACE" w:rsidRDefault="00074D57" w:rsidP="00725F07">
      <w:pPr>
        <w:spacing w:beforeLines="100" w:before="240"/>
        <w:jc w:val="both"/>
        <w:rPr>
          <w:b/>
          <w:sz w:val="22"/>
          <w:szCs w:val="22"/>
        </w:rPr>
      </w:pPr>
      <w:r w:rsidRPr="00356ACE">
        <w:rPr>
          <w:b/>
          <w:sz w:val="22"/>
          <w:szCs w:val="22"/>
        </w:rPr>
        <w:t xml:space="preserve">Proposal </w:t>
      </w:r>
      <w:r w:rsidR="00356ACE" w:rsidRPr="00356ACE">
        <w:rPr>
          <w:b/>
          <w:sz w:val="22"/>
          <w:szCs w:val="22"/>
        </w:rPr>
        <w:t>3</w:t>
      </w:r>
      <w:r w:rsidRPr="00356ACE">
        <w:rPr>
          <w:b/>
          <w:sz w:val="22"/>
          <w:szCs w:val="22"/>
        </w:rPr>
        <w:t xml:space="preserve">: </w:t>
      </w:r>
    </w:p>
    <w:p w14:paraId="7570E39B" w14:textId="20FEB153" w:rsidR="00074D57" w:rsidRPr="00356ACE" w:rsidRDefault="00FC5DBB" w:rsidP="0017799B">
      <w:pPr>
        <w:pStyle w:val="a5"/>
        <w:numPr>
          <w:ilvl w:val="0"/>
          <w:numId w:val="3"/>
        </w:numPr>
        <w:jc w:val="both"/>
        <w:rPr>
          <w:rFonts w:ascii="Times New Roman" w:hAnsi="Times New Roman"/>
          <w:b/>
        </w:rPr>
      </w:pPr>
      <w:r>
        <w:rPr>
          <w:rFonts w:ascii="Times New Roman" w:hAnsi="Times New Roman"/>
          <w:b/>
        </w:rPr>
        <w:t xml:space="preserve">In Option 3 of PSCCH and PSSCH multiplying, </w:t>
      </w:r>
      <w:r w:rsidR="00074D57" w:rsidRPr="00356ACE">
        <w:rPr>
          <w:rFonts w:ascii="Times New Roman" w:hAnsi="Times New Roman"/>
          <w:b/>
        </w:rPr>
        <w:t>PSCCH should be tr</w:t>
      </w:r>
      <w:r w:rsidR="003339DD" w:rsidRPr="00356ACE">
        <w:rPr>
          <w:rFonts w:ascii="Times New Roman" w:hAnsi="Times New Roman"/>
          <w:b/>
        </w:rPr>
        <w:t xml:space="preserve">ansmitted </w:t>
      </w:r>
      <w:r>
        <w:rPr>
          <w:rFonts w:ascii="Times New Roman" w:hAnsi="Times New Roman"/>
          <w:b/>
        </w:rPr>
        <w:t>from the first OFDM symbol</w:t>
      </w:r>
      <w:r w:rsidR="003339DD" w:rsidRPr="00356ACE">
        <w:rPr>
          <w:rFonts w:ascii="Times New Roman" w:hAnsi="Times New Roman"/>
          <w:b/>
        </w:rPr>
        <w:t>.</w:t>
      </w:r>
    </w:p>
    <w:p w14:paraId="3281CEE3" w14:textId="77777777" w:rsidR="00704F71" w:rsidRDefault="00704F71" w:rsidP="00704F71">
      <w:pPr>
        <w:jc w:val="both"/>
        <w:rPr>
          <w:rFonts w:eastAsia="Batang"/>
          <w:sz w:val="22"/>
          <w:szCs w:val="22"/>
          <w:lang w:val="en-GB" w:eastAsia="ko-KR"/>
        </w:rPr>
      </w:pPr>
    </w:p>
    <w:p w14:paraId="60E45365" w14:textId="7DA458AC" w:rsidR="00953ECF" w:rsidRPr="00375297" w:rsidRDefault="00E000F3" w:rsidP="00A5243A">
      <w:pPr>
        <w:spacing w:after="240"/>
        <w:jc w:val="both"/>
        <w:rPr>
          <w:sz w:val="22"/>
          <w:szCs w:val="22"/>
          <w:lang w:val="en-AU"/>
        </w:rPr>
      </w:pPr>
      <w:r w:rsidRPr="00375297">
        <w:rPr>
          <w:rFonts w:eastAsia="Batang"/>
          <w:sz w:val="22"/>
          <w:szCs w:val="22"/>
          <w:lang w:val="en-GB" w:eastAsia="ko-KR"/>
        </w:rPr>
        <w:t>The other FFS issue is if additional multiplexing</w:t>
      </w:r>
      <w:r w:rsidR="00240988" w:rsidRPr="00375297">
        <w:rPr>
          <w:rFonts w:eastAsia="Batang"/>
          <w:sz w:val="22"/>
          <w:szCs w:val="22"/>
          <w:lang w:val="en-GB" w:eastAsia="ko-KR"/>
        </w:rPr>
        <w:t xml:space="preserve"> options</w:t>
      </w:r>
      <w:r w:rsidRPr="00375297">
        <w:rPr>
          <w:rFonts w:eastAsia="Batang"/>
          <w:sz w:val="22"/>
          <w:szCs w:val="22"/>
          <w:lang w:val="en-GB" w:eastAsia="ko-KR"/>
        </w:rPr>
        <w:t xml:space="preserve"> need to be supported to increase PSCCH coverage.</w:t>
      </w:r>
      <w:r w:rsidR="00240988" w:rsidRPr="00375297">
        <w:rPr>
          <w:sz w:val="22"/>
          <w:szCs w:val="22"/>
          <w:lang w:val="en-AU"/>
        </w:rPr>
        <w:t xml:space="preserve"> </w:t>
      </w:r>
      <w:r w:rsidR="002E446F">
        <w:rPr>
          <w:sz w:val="22"/>
          <w:szCs w:val="22"/>
          <w:lang w:val="en-AU"/>
        </w:rPr>
        <w:t>As</w:t>
      </w:r>
      <w:r w:rsidR="00953ECF" w:rsidRPr="00375297">
        <w:rPr>
          <w:sz w:val="22"/>
          <w:szCs w:val="22"/>
          <w:lang w:val="en-AU"/>
        </w:rPr>
        <w:t xml:space="preserve"> the number of symbols that can be used for one PSCCH </w:t>
      </w:r>
      <w:r w:rsidR="00C50B8F" w:rsidRPr="00375297">
        <w:rPr>
          <w:sz w:val="22"/>
          <w:szCs w:val="22"/>
          <w:lang w:val="en-AU"/>
        </w:rPr>
        <w:t>can</w:t>
      </w:r>
      <w:r w:rsidR="00953ECF" w:rsidRPr="00375297">
        <w:rPr>
          <w:sz w:val="22"/>
          <w:szCs w:val="22"/>
          <w:lang w:val="en-AU"/>
        </w:rPr>
        <w:t xml:space="preserve"> be configurable in Option 3. In other words, if larger coverage is needed</w:t>
      </w:r>
      <w:r w:rsidR="002E446F">
        <w:rPr>
          <w:sz w:val="22"/>
          <w:szCs w:val="22"/>
          <w:lang w:val="en-AU"/>
        </w:rPr>
        <w:t>,</w:t>
      </w:r>
      <w:r w:rsidR="00953ECF" w:rsidRPr="00375297">
        <w:rPr>
          <w:sz w:val="22"/>
          <w:szCs w:val="22"/>
          <w:lang w:val="en-AU"/>
        </w:rPr>
        <w:t xml:space="preserve"> then more symbols can be configured for PSCCH, and vice versa. Hence, there is no need to support other options just for the purpose of</w:t>
      </w:r>
      <w:r w:rsidR="00B075CE" w:rsidRPr="00375297">
        <w:rPr>
          <w:sz w:val="22"/>
          <w:szCs w:val="22"/>
          <w:lang w:val="en-AU"/>
        </w:rPr>
        <w:t xml:space="preserve"> PSCCH</w:t>
      </w:r>
      <w:r w:rsidR="00953ECF" w:rsidRPr="00375297">
        <w:rPr>
          <w:sz w:val="22"/>
          <w:szCs w:val="22"/>
          <w:lang w:val="en-AU"/>
        </w:rPr>
        <w:t xml:space="preserve"> coverage enhancement.</w:t>
      </w:r>
    </w:p>
    <w:p w14:paraId="6BE02722" w14:textId="141F2F63" w:rsidR="00022E33" w:rsidRPr="00356ACE" w:rsidRDefault="00022E33" w:rsidP="00725F07">
      <w:pPr>
        <w:spacing w:beforeLines="100" w:before="240"/>
        <w:jc w:val="both"/>
        <w:rPr>
          <w:b/>
          <w:sz w:val="22"/>
          <w:szCs w:val="22"/>
        </w:rPr>
      </w:pPr>
      <w:r w:rsidRPr="00356ACE">
        <w:rPr>
          <w:b/>
          <w:sz w:val="22"/>
          <w:szCs w:val="22"/>
        </w:rPr>
        <w:t xml:space="preserve">Proposal </w:t>
      </w:r>
      <w:r w:rsidR="00356ACE">
        <w:rPr>
          <w:b/>
          <w:sz w:val="22"/>
          <w:szCs w:val="22"/>
        </w:rPr>
        <w:t>4</w:t>
      </w:r>
      <w:r w:rsidRPr="00356ACE">
        <w:rPr>
          <w:b/>
          <w:sz w:val="22"/>
          <w:szCs w:val="22"/>
        </w:rPr>
        <w:t xml:space="preserve">: </w:t>
      </w:r>
    </w:p>
    <w:p w14:paraId="13CB5465" w14:textId="3F08A74C" w:rsidR="009843B2" w:rsidRPr="00356ACE" w:rsidRDefault="00022E33" w:rsidP="0017799B">
      <w:pPr>
        <w:pStyle w:val="a5"/>
        <w:numPr>
          <w:ilvl w:val="0"/>
          <w:numId w:val="3"/>
        </w:numPr>
        <w:jc w:val="both"/>
        <w:rPr>
          <w:rFonts w:ascii="Times New Roman" w:hAnsi="Times New Roman"/>
          <w:b/>
        </w:rPr>
      </w:pPr>
      <w:r w:rsidRPr="00356ACE">
        <w:rPr>
          <w:rFonts w:ascii="Times New Roman" w:hAnsi="Times New Roman"/>
          <w:b/>
        </w:rPr>
        <w:t>Only Option 3 with configurable number of PSCCH symbols should be supported fo</w:t>
      </w:r>
      <w:r w:rsidR="003339DD" w:rsidRPr="00356ACE">
        <w:rPr>
          <w:rFonts w:ascii="Times New Roman" w:hAnsi="Times New Roman"/>
          <w:b/>
        </w:rPr>
        <w:t>r PSCCH and PSSCH multiplexing.</w:t>
      </w:r>
    </w:p>
    <w:p w14:paraId="65586F2E" w14:textId="0B861E9C" w:rsidR="00A744BE" w:rsidRPr="00375297" w:rsidRDefault="00707AE2" w:rsidP="00A744BE">
      <w:pPr>
        <w:spacing w:before="240" w:after="120"/>
        <w:jc w:val="both"/>
        <w:rPr>
          <w:b/>
          <w:sz w:val="22"/>
          <w:szCs w:val="22"/>
          <w:u w:val="single"/>
          <w:lang w:val="en-AU"/>
        </w:rPr>
      </w:pPr>
      <w:r w:rsidRPr="00375297">
        <w:rPr>
          <w:b/>
          <w:sz w:val="22"/>
          <w:szCs w:val="22"/>
          <w:u w:val="single"/>
          <w:lang w:val="en-AU"/>
        </w:rPr>
        <w:t>DMRS for</w:t>
      </w:r>
      <w:r w:rsidR="00672DE2" w:rsidRPr="00375297">
        <w:rPr>
          <w:b/>
          <w:sz w:val="22"/>
          <w:szCs w:val="22"/>
          <w:u w:val="single"/>
          <w:lang w:val="en-AU"/>
        </w:rPr>
        <w:t xml:space="preserve"> PSCCH and PSSCH</w:t>
      </w:r>
    </w:p>
    <w:p w14:paraId="2D777C4D" w14:textId="5999B75B" w:rsidR="00A744BE" w:rsidRPr="004D08F6" w:rsidRDefault="005239B1" w:rsidP="004D08F6">
      <w:pPr>
        <w:spacing w:after="240"/>
        <w:jc w:val="both"/>
        <w:rPr>
          <w:rFonts w:eastAsia="Batang"/>
          <w:sz w:val="22"/>
          <w:szCs w:val="22"/>
          <w:lang w:val="en-GB" w:eastAsia="ko-KR"/>
        </w:rPr>
      </w:pPr>
      <w:r w:rsidRPr="004D08F6">
        <w:rPr>
          <w:rFonts w:eastAsia="Batang"/>
          <w:sz w:val="22"/>
          <w:szCs w:val="22"/>
          <w:lang w:val="en-GB" w:eastAsia="ko-KR"/>
        </w:rPr>
        <w:lastRenderedPageBreak/>
        <w:t xml:space="preserve">DMRS for PDCCH in NR Uu can be reused for PSCCH, </w:t>
      </w:r>
      <w:r w:rsidR="00454753" w:rsidRPr="004D08F6">
        <w:rPr>
          <w:rFonts w:eastAsia="Batang"/>
          <w:sz w:val="22"/>
          <w:szCs w:val="22"/>
          <w:lang w:val="en-GB" w:eastAsia="ko-KR"/>
        </w:rPr>
        <w:t>the DMRS is inserted continuously in time domain and have ¼ density in frequency domain, which should be sufficient to guarantee the performance of PSCCH.</w:t>
      </w:r>
    </w:p>
    <w:p w14:paraId="49313294" w14:textId="080A3BC4" w:rsidR="00E015EE" w:rsidRPr="00E80F1B" w:rsidRDefault="00E015EE" w:rsidP="00725F07">
      <w:pPr>
        <w:spacing w:beforeLines="100" w:before="240"/>
        <w:jc w:val="both"/>
        <w:rPr>
          <w:b/>
          <w:sz w:val="22"/>
          <w:szCs w:val="22"/>
        </w:rPr>
      </w:pPr>
      <w:r w:rsidRPr="00E80F1B">
        <w:rPr>
          <w:b/>
          <w:sz w:val="22"/>
          <w:szCs w:val="22"/>
        </w:rPr>
        <w:t xml:space="preserve">Proposal </w:t>
      </w:r>
      <w:r w:rsidR="00E80F1B" w:rsidRPr="00E80F1B">
        <w:rPr>
          <w:b/>
          <w:sz w:val="22"/>
          <w:szCs w:val="22"/>
        </w:rPr>
        <w:t>5</w:t>
      </w:r>
      <w:r w:rsidRPr="00E80F1B">
        <w:rPr>
          <w:b/>
          <w:sz w:val="22"/>
          <w:szCs w:val="22"/>
        </w:rPr>
        <w:t xml:space="preserve">: </w:t>
      </w:r>
    </w:p>
    <w:p w14:paraId="7F6E2A68" w14:textId="3BB230B9" w:rsidR="00E015EE" w:rsidRPr="00E80F1B" w:rsidRDefault="00E015EE" w:rsidP="0017799B">
      <w:pPr>
        <w:pStyle w:val="a5"/>
        <w:numPr>
          <w:ilvl w:val="0"/>
          <w:numId w:val="3"/>
        </w:numPr>
        <w:jc w:val="both"/>
        <w:rPr>
          <w:rFonts w:ascii="Times New Roman" w:hAnsi="Times New Roman"/>
          <w:b/>
        </w:rPr>
      </w:pPr>
      <w:r w:rsidRPr="00E80F1B">
        <w:rPr>
          <w:rFonts w:ascii="Times New Roman" w:hAnsi="Times New Roman"/>
          <w:b/>
        </w:rPr>
        <w:t xml:space="preserve">NR PSCCH </w:t>
      </w:r>
      <w:r w:rsidR="00EA2723" w:rsidRPr="00E80F1B">
        <w:rPr>
          <w:rFonts w:ascii="Times New Roman" w:hAnsi="Times New Roman"/>
          <w:b/>
        </w:rPr>
        <w:t>reuses DMRS design for NR PDCCH.</w:t>
      </w:r>
    </w:p>
    <w:p w14:paraId="0736110A" w14:textId="77777777" w:rsidR="00E015EE" w:rsidRPr="00375297" w:rsidRDefault="00E015EE" w:rsidP="00A744BE">
      <w:pPr>
        <w:jc w:val="both"/>
        <w:rPr>
          <w:sz w:val="22"/>
          <w:szCs w:val="22"/>
          <w:lang w:val="en-AU"/>
        </w:rPr>
      </w:pPr>
    </w:p>
    <w:p w14:paraId="35AB4D19" w14:textId="5A96B452" w:rsidR="00E015EE" w:rsidRPr="001D3D30" w:rsidRDefault="00454753" w:rsidP="001D3D30">
      <w:pPr>
        <w:spacing w:after="240"/>
        <w:jc w:val="both"/>
        <w:rPr>
          <w:rFonts w:eastAsia="Batang"/>
          <w:sz w:val="22"/>
          <w:szCs w:val="22"/>
          <w:lang w:val="en-GB" w:eastAsia="ko-KR"/>
        </w:rPr>
      </w:pPr>
      <w:r w:rsidRPr="001D3D30">
        <w:rPr>
          <w:rFonts w:eastAsia="Batang"/>
          <w:sz w:val="22"/>
          <w:szCs w:val="22"/>
          <w:lang w:val="en-GB" w:eastAsia="ko-KR"/>
        </w:rPr>
        <w:t xml:space="preserve">Physical data channel in NR Uu supports two DMRS </w:t>
      </w:r>
      <w:r w:rsidR="00B45315" w:rsidRPr="001D3D30">
        <w:rPr>
          <w:rFonts w:eastAsia="Batang"/>
          <w:sz w:val="22"/>
          <w:szCs w:val="22"/>
          <w:lang w:val="en-GB" w:eastAsia="ko-KR"/>
        </w:rPr>
        <w:t>configurations</w:t>
      </w:r>
      <w:r w:rsidR="00915B09" w:rsidRPr="001D3D30">
        <w:rPr>
          <w:rFonts w:eastAsia="Batang"/>
          <w:sz w:val="22"/>
          <w:szCs w:val="22"/>
          <w:lang w:val="en-GB" w:eastAsia="ko-KR"/>
        </w:rPr>
        <w:t>, and for each DMRS configuration, DMRS pattern can be either single-symbol or double-symbol</w:t>
      </w:r>
      <w:r w:rsidR="004D08F6" w:rsidRPr="001D3D30">
        <w:rPr>
          <w:rFonts w:eastAsia="Batang"/>
          <w:sz w:val="22"/>
          <w:szCs w:val="22"/>
          <w:lang w:val="en-GB" w:eastAsia="ko-KR"/>
        </w:rPr>
        <w:t>s</w:t>
      </w:r>
      <w:r w:rsidR="00915B09" w:rsidRPr="001D3D30">
        <w:rPr>
          <w:rFonts w:eastAsia="Batang"/>
          <w:sz w:val="22"/>
          <w:szCs w:val="22"/>
          <w:lang w:val="en-GB" w:eastAsia="ko-KR"/>
        </w:rPr>
        <w:t xml:space="preserve">. For single-symbol DMRS configuration </w:t>
      </w:r>
      <w:r w:rsidR="0034077B" w:rsidRPr="001D3D30">
        <w:rPr>
          <w:rFonts w:eastAsia="Batang"/>
          <w:sz w:val="22"/>
          <w:szCs w:val="22"/>
          <w:lang w:val="en-GB" w:eastAsia="ko-KR"/>
        </w:rPr>
        <w:t xml:space="preserve">type </w:t>
      </w:r>
      <w:r w:rsidR="00915B09" w:rsidRPr="001D3D30">
        <w:rPr>
          <w:rFonts w:eastAsia="Batang"/>
          <w:sz w:val="22"/>
          <w:szCs w:val="22"/>
          <w:lang w:val="en-GB" w:eastAsia="ko-KR"/>
        </w:rPr>
        <w:t xml:space="preserve">1 or </w:t>
      </w:r>
      <w:r w:rsidR="0034077B" w:rsidRPr="001D3D30">
        <w:rPr>
          <w:rFonts w:eastAsia="Batang"/>
          <w:sz w:val="22"/>
          <w:szCs w:val="22"/>
          <w:lang w:val="en-GB" w:eastAsia="ko-KR"/>
        </w:rPr>
        <w:t xml:space="preserve">type </w:t>
      </w:r>
      <w:r w:rsidR="00915B09" w:rsidRPr="001D3D30">
        <w:rPr>
          <w:rFonts w:eastAsia="Batang"/>
          <w:sz w:val="22"/>
          <w:szCs w:val="22"/>
          <w:lang w:val="en-GB" w:eastAsia="ko-KR"/>
        </w:rPr>
        <w:t>2, up to 4 or 6 DMRS ports are supported, and the number of supported DMRS ports are double</w:t>
      </w:r>
      <w:r w:rsidR="0034077B" w:rsidRPr="001D3D30">
        <w:rPr>
          <w:rFonts w:eastAsia="Batang"/>
          <w:sz w:val="22"/>
          <w:szCs w:val="22"/>
          <w:lang w:val="en-GB" w:eastAsia="ko-KR"/>
        </w:rPr>
        <w:t>d</w:t>
      </w:r>
      <w:r w:rsidR="00915B09" w:rsidRPr="001D3D30">
        <w:rPr>
          <w:rFonts w:eastAsia="Batang"/>
          <w:sz w:val="22"/>
          <w:szCs w:val="22"/>
          <w:lang w:val="en-GB" w:eastAsia="ko-KR"/>
        </w:rPr>
        <w:t xml:space="preserve"> for double-symbol</w:t>
      </w:r>
      <w:r w:rsidR="001D3D30" w:rsidRPr="001D3D30">
        <w:rPr>
          <w:rFonts w:eastAsia="Batang"/>
          <w:sz w:val="22"/>
          <w:szCs w:val="22"/>
          <w:lang w:val="en-GB" w:eastAsia="ko-KR"/>
        </w:rPr>
        <w:t>s</w:t>
      </w:r>
      <w:r w:rsidR="00915B09" w:rsidRPr="001D3D30">
        <w:rPr>
          <w:rFonts w:eastAsia="Batang"/>
          <w:sz w:val="22"/>
          <w:szCs w:val="22"/>
          <w:lang w:val="en-GB" w:eastAsia="ko-KR"/>
        </w:rPr>
        <w:t xml:space="preserve"> DMRS pattern. Considering the </w:t>
      </w:r>
      <w:r w:rsidR="00466EB8" w:rsidRPr="001D3D30">
        <w:rPr>
          <w:rFonts w:eastAsia="Batang"/>
          <w:sz w:val="22"/>
          <w:szCs w:val="22"/>
          <w:lang w:val="en-GB" w:eastAsia="ko-KR"/>
        </w:rPr>
        <w:t>requirement on number of layers in</w:t>
      </w:r>
      <w:r w:rsidR="00915B09" w:rsidRPr="001D3D30">
        <w:rPr>
          <w:rFonts w:eastAsia="Batang"/>
          <w:sz w:val="22"/>
          <w:szCs w:val="22"/>
          <w:lang w:val="en-GB" w:eastAsia="ko-KR"/>
        </w:rPr>
        <w:t xml:space="preserve"> NR sidelink and also the DMRS overhead, single-symbol DMRS pattern should be used for PSSCH. </w:t>
      </w:r>
      <w:r w:rsidR="001D3D30" w:rsidRPr="001D3D30">
        <w:rPr>
          <w:rFonts w:eastAsia="Batang"/>
          <w:sz w:val="22"/>
          <w:szCs w:val="22"/>
          <w:lang w:val="en-GB" w:eastAsia="ko-KR"/>
        </w:rPr>
        <w:t xml:space="preserve"> Furthermore, </w:t>
      </w:r>
      <w:r w:rsidR="0044688F" w:rsidRPr="001D3D30">
        <w:rPr>
          <w:rFonts w:eastAsia="Batang"/>
          <w:sz w:val="22"/>
          <w:szCs w:val="22"/>
          <w:lang w:val="en-GB" w:eastAsia="ko-KR"/>
        </w:rPr>
        <w:t xml:space="preserve">DMRS configuration </w:t>
      </w:r>
      <w:r w:rsidR="0034077B" w:rsidRPr="001D3D30">
        <w:rPr>
          <w:rFonts w:eastAsia="Batang"/>
          <w:sz w:val="22"/>
          <w:szCs w:val="22"/>
          <w:lang w:val="en-GB" w:eastAsia="ko-KR"/>
        </w:rPr>
        <w:t xml:space="preserve">type </w:t>
      </w:r>
      <w:r w:rsidR="0044688F" w:rsidRPr="001D3D30">
        <w:rPr>
          <w:rFonts w:eastAsia="Batang"/>
          <w:sz w:val="22"/>
          <w:szCs w:val="22"/>
          <w:lang w:val="en-GB" w:eastAsia="ko-KR"/>
        </w:rPr>
        <w:t xml:space="preserve">2 is preferable than DMRS configuration </w:t>
      </w:r>
      <w:r w:rsidR="0034077B" w:rsidRPr="001D3D30">
        <w:rPr>
          <w:rFonts w:eastAsia="Batang"/>
          <w:sz w:val="22"/>
          <w:szCs w:val="22"/>
          <w:lang w:val="en-GB" w:eastAsia="ko-KR"/>
        </w:rPr>
        <w:t xml:space="preserve">type </w:t>
      </w:r>
      <w:r w:rsidR="0044688F" w:rsidRPr="001D3D30">
        <w:rPr>
          <w:rFonts w:eastAsia="Batang"/>
          <w:sz w:val="22"/>
          <w:szCs w:val="22"/>
          <w:lang w:val="en-GB" w:eastAsia="ko-KR"/>
        </w:rPr>
        <w:t xml:space="preserve">1, since the former has lower frequency domain density and could further reduce the DMRS overhead given DMRS and data can be multiplexed in the same symbol. </w:t>
      </w:r>
    </w:p>
    <w:p w14:paraId="64690895" w14:textId="10001936" w:rsidR="00E015EE" w:rsidRPr="00E80F1B" w:rsidRDefault="00E015EE" w:rsidP="00725F07">
      <w:pPr>
        <w:spacing w:beforeLines="100" w:before="240"/>
        <w:jc w:val="both"/>
        <w:rPr>
          <w:b/>
          <w:sz w:val="22"/>
          <w:szCs w:val="22"/>
        </w:rPr>
      </w:pPr>
      <w:r w:rsidRPr="00E80F1B">
        <w:rPr>
          <w:b/>
          <w:sz w:val="22"/>
          <w:szCs w:val="22"/>
        </w:rPr>
        <w:t xml:space="preserve">Proposal </w:t>
      </w:r>
      <w:r w:rsidR="00E80F1B">
        <w:rPr>
          <w:b/>
          <w:sz w:val="22"/>
          <w:szCs w:val="22"/>
        </w:rPr>
        <w:t>6</w:t>
      </w:r>
      <w:r w:rsidRPr="00E80F1B">
        <w:rPr>
          <w:b/>
          <w:sz w:val="22"/>
          <w:szCs w:val="22"/>
        </w:rPr>
        <w:t xml:space="preserve">: </w:t>
      </w:r>
    </w:p>
    <w:p w14:paraId="0D7329D1" w14:textId="4B4185C2" w:rsidR="00E015EE" w:rsidRPr="00E80F1B" w:rsidRDefault="00466EB8" w:rsidP="0017799B">
      <w:pPr>
        <w:pStyle w:val="a5"/>
        <w:numPr>
          <w:ilvl w:val="0"/>
          <w:numId w:val="3"/>
        </w:numPr>
        <w:jc w:val="both"/>
        <w:rPr>
          <w:rFonts w:ascii="Times New Roman" w:hAnsi="Times New Roman"/>
          <w:b/>
        </w:rPr>
      </w:pPr>
      <w:r w:rsidRPr="00E80F1B">
        <w:rPr>
          <w:rFonts w:ascii="Times New Roman" w:hAnsi="Times New Roman"/>
          <w:b/>
        </w:rPr>
        <w:t>C</w:t>
      </w:r>
      <w:r w:rsidR="00E015EE" w:rsidRPr="00E80F1B">
        <w:rPr>
          <w:rFonts w:ascii="Times New Roman" w:hAnsi="Times New Roman"/>
          <w:b/>
        </w:rPr>
        <w:t xml:space="preserve">onfiguration </w:t>
      </w:r>
      <w:r w:rsidR="0034077B">
        <w:rPr>
          <w:rFonts w:ascii="Times New Roman" w:hAnsi="Times New Roman"/>
          <w:b/>
        </w:rPr>
        <w:t xml:space="preserve">type </w:t>
      </w:r>
      <w:r w:rsidR="00E015EE" w:rsidRPr="00E80F1B">
        <w:rPr>
          <w:rFonts w:ascii="Times New Roman" w:hAnsi="Times New Roman"/>
          <w:b/>
        </w:rPr>
        <w:t>2 DMRS wi</w:t>
      </w:r>
      <w:r w:rsidR="00EA2723" w:rsidRPr="00E80F1B">
        <w:rPr>
          <w:rFonts w:ascii="Times New Roman" w:hAnsi="Times New Roman"/>
          <w:b/>
        </w:rPr>
        <w:t xml:space="preserve">th single-symbol </w:t>
      </w:r>
      <w:r w:rsidRPr="00E80F1B">
        <w:rPr>
          <w:rFonts w:ascii="Times New Roman" w:hAnsi="Times New Roman"/>
          <w:b/>
        </w:rPr>
        <w:t xml:space="preserve">defined in NR Uu </w:t>
      </w:r>
      <w:r w:rsidR="00EA2723" w:rsidRPr="00E80F1B">
        <w:rPr>
          <w:rFonts w:ascii="Times New Roman" w:hAnsi="Times New Roman"/>
          <w:b/>
        </w:rPr>
        <w:t xml:space="preserve">should be </w:t>
      </w:r>
      <w:r w:rsidR="001D3D30">
        <w:rPr>
          <w:rFonts w:ascii="Times New Roman" w:hAnsi="Times New Roman"/>
          <w:b/>
        </w:rPr>
        <w:t>re</w:t>
      </w:r>
      <w:r w:rsidR="00EA2723" w:rsidRPr="00E80F1B">
        <w:rPr>
          <w:rFonts w:ascii="Times New Roman" w:hAnsi="Times New Roman"/>
          <w:b/>
        </w:rPr>
        <w:t>used</w:t>
      </w:r>
      <w:r w:rsidRPr="00E80F1B">
        <w:rPr>
          <w:rFonts w:ascii="Times New Roman" w:hAnsi="Times New Roman"/>
          <w:b/>
        </w:rPr>
        <w:t xml:space="preserve"> for </w:t>
      </w:r>
      <w:r w:rsidR="001D3D30">
        <w:rPr>
          <w:rFonts w:ascii="Times New Roman" w:hAnsi="Times New Roman"/>
          <w:b/>
        </w:rPr>
        <w:t xml:space="preserve">PSSCH in </w:t>
      </w:r>
      <w:r w:rsidRPr="00E80F1B">
        <w:rPr>
          <w:rFonts w:ascii="Times New Roman" w:hAnsi="Times New Roman"/>
          <w:b/>
        </w:rPr>
        <w:t>NR sidelink</w:t>
      </w:r>
      <w:r w:rsidR="00EA2723" w:rsidRPr="00E80F1B">
        <w:rPr>
          <w:rFonts w:ascii="Times New Roman" w:hAnsi="Times New Roman"/>
          <w:b/>
        </w:rPr>
        <w:t>.</w:t>
      </w:r>
    </w:p>
    <w:p w14:paraId="5CBCB82D" w14:textId="0AB594AD" w:rsidR="003156A2" w:rsidRPr="00512E69" w:rsidRDefault="00200070" w:rsidP="00512E69">
      <w:pPr>
        <w:spacing w:beforeLines="100" w:before="240" w:afterLines="100" w:after="240"/>
        <w:jc w:val="both"/>
        <w:rPr>
          <w:rFonts w:eastAsia="Batang"/>
          <w:sz w:val="22"/>
          <w:szCs w:val="22"/>
          <w:lang w:val="en-GB" w:eastAsia="ko-KR"/>
        </w:rPr>
      </w:pPr>
      <w:r w:rsidRPr="00512E69">
        <w:rPr>
          <w:rFonts w:eastAsia="Batang"/>
          <w:sz w:val="22"/>
          <w:szCs w:val="22"/>
          <w:lang w:val="en-GB" w:eastAsia="ko-KR"/>
        </w:rPr>
        <w:t>As</w:t>
      </w:r>
      <w:r w:rsidR="003156A2" w:rsidRPr="00512E69">
        <w:rPr>
          <w:rFonts w:eastAsia="Batang"/>
          <w:sz w:val="22"/>
          <w:szCs w:val="22"/>
          <w:lang w:val="en-GB" w:eastAsia="ko-KR"/>
        </w:rPr>
        <w:t xml:space="preserve"> multiple DMRS patterns in ti</w:t>
      </w:r>
      <w:r w:rsidR="003C4AC8" w:rsidRPr="00512E69">
        <w:rPr>
          <w:rFonts w:eastAsia="Batang"/>
          <w:sz w:val="22"/>
          <w:szCs w:val="22"/>
          <w:lang w:val="en-GB" w:eastAsia="ko-KR"/>
        </w:rPr>
        <w:t>me domain</w:t>
      </w:r>
      <w:r w:rsidRPr="00512E69">
        <w:rPr>
          <w:rFonts w:eastAsia="Batang"/>
          <w:sz w:val="22"/>
          <w:szCs w:val="22"/>
          <w:lang w:val="en-GB" w:eastAsia="ko-KR"/>
        </w:rPr>
        <w:t xml:space="preserve"> are supported for PSSCH,</w:t>
      </w:r>
      <w:r w:rsidR="003C4AC8" w:rsidRPr="00512E69">
        <w:rPr>
          <w:rFonts w:eastAsia="Batang"/>
          <w:sz w:val="22"/>
          <w:szCs w:val="22"/>
          <w:lang w:val="en-GB" w:eastAsia="ko-KR"/>
        </w:rPr>
        <w:t xml:space="preserve"> </w:t>
      </w:r>
      <w:r w:rsidRPr="00512E69">
        <w:rPr>
          <w:rFonts w:eastAsia="Batang"/>
          <w:sz w:val="22"/>
          <w:szCs w:val="22"/>
          <w:lang w:val="en-GB" w:eastAsia="ko-KR"/>
        </w:rPr>
        <w:t>t</w:t>
      </w:r>
      <w:r w:rsidR="003C4AC8" w:rsidRPr="00512E69">
        <w:rPr>
          <w:rFonts w:eastAsia="Batang"/>
          <w:sz w:val="22"/>
          <w:szCs w:val="22"/>
          <w:lang w:val="en-GB" w:eastAsia="ko-KR"/>
        </w:rPr>
        <w:t>o completely exploit</w:t>
      </w:r>
      <w:r w:rsidR="003156A2" w:rsidRPr="00512E69">
        <w:rPr>
          <w:rFonts w:eastAsia="Batang"/>
          <w:sz w:val="22"/>
          <w:szCs w:val="22"/>
          <w:lang w:val="en-GB" w:eastAsia="ko-KR"/>
        </w:rPr>
        <w:t xml:space="preserve"> the benefit of multiple DMRS patterns, </w:t>
      </w:r>
      <w:r w:rsidR="002267FA" w:rsidRPr="00512E69">
        <w:rPr>
          <w:rFonts w:eastAsia="Batang"/>
          <w:sz w:val="22"/>
          <w:szCs w:val="22"/>
          <w:lang w:val="en-GB" w:eastAsia="ko-KR"/>
        </w:rPr>
        <w:t xml:space="preserve">a </w:t>
      </w:r>
      <w:proofErr w:type="spellStart"/>
      <w:r w:rsidR="002267FA" w:rsidRPr="00512E69">
        <w:rPr>
          <w:rFonts w:eastAsia="Batang"/>
          <w:sz w:val="22"/>
          <w:szCs w:val="22"/>
          <w:lang w:val="en-GB" w:eastAsia="ko-KR"/>
        </w:rPr>
        <w:t>Tx</w:t>
      </w:r>
      <w:proofErr w:type="spellEnd"/>
      <w:r w:rsidR="002267FA" w:rsidRPr="00512E69">
        <w:rPr>
          <w:rFonts w:eastAsia="Batang"/>
          <w:sz w:val="22"/>
          <w:szCs w:val="22"/>
          <w:lang w:val="en-GB" w:eastAsia="ko-KR"/>
        </w:rPr>
        <w:t xml:space="preserve"> UE should be allowed to select </w:t>
      </w:r>
      <w:r w:rsidRPr="00512E69">
        <w:rPr>
          <w:rFonts w:eastAsia="Batang"/>
          <w:sz w:val="22"/>
          <w:szCs w:val="22"/>
          <w:lang w:val="en-GB" w:eastAsia="ko-KR"/>
        </w:rPr>
        <w:t>an</w:t>
      </w:r>
      <w:r w:rsidR="002267FA" w:rsidRPr="00512E69">
        <w:rPr>
          <w:rFonts w:eastAsia="Batang"/>
          <w:sz w:val="22"/>
          <w:szCs w:val="22"/>
          <w:lang w:val="en-GB" w:eastAsia="ko-KR"/>
        </w:rPr>
        <w:t xml:space="preserve"> appropriate DMRS pattern dynamically according to instant channel sta</w:t>
      </w:r>
      <w:r w:rsidR="00E83364" w:rsidRPr="00512E69">
        <w:rPr>
          <w:rFonts w:eastAsia="Batang"/>
          <w:sz w:val="22"/>
          <w:szCs w:val="22"/>
          <w:lang w:val="en-GB" w:eastAsia="ko-KR"/>
        </w:rPr>
        <w:t>tus. For this purpose,</w:t>
      </w:r>
      <w:r w:rsidR="002267FA" w:rsidRPr="00512E69">
        <w:rPr>
          <w:rFonts w:eastAsia="Batang"/>
          <w:sz w:val="22"/>
          <w:szCs w:val="22"/>
          <w:lang w:val="en-GB" w:eastAsia="ko-KR"/>
        </w:rPr>
        <w:t xml:space="preserve"> multiple DMRS patterns should be supported in one resource pool, and the DMRS pattern used by the transmitter should be indicated in the associated PSCCH to enable PSSCH decoding and sensing at the receiver side. </w:t>
      </w:r>
    </w:p>
    <w:p w14:paraId="0BEC949C" w14:textId="7AACE679" w:rsidR="00E015EE" w:rsidRPr="00E80F1B" w:rsidRDefault="00E015EE" w:rsidP="00725F07">
      <w:pPr>
        <w:spacing w:beforeLines="100" w:before="240"/>
        <w:jc w:val="both"/>
        <w:rPr>
          <w:b/>
          <w:sz w:val="22"/>
          <w:szCs w:val="22"/>
        </w:rPr>
      </w:pPr>
      <w:r w:rsidRPr="00E80F1B">
        <w:rPr>
          <w:b/>
          <w:sz w:val="22"/>
          <w:szCs w:val="22"/>
        </w:rPr>
        <w:t xml:space="preserve">Proposal </w:t>
      </w:r>
      <w:r w:rsidR="00E80F1B" w:rsidRPr="00E80F1B">
        <w:rPr>
          <w:b/>
          <w:sz w:val="22"/>
          <w:szCs w:val="22"/>
        </w:rPr>
        <w:t>7</w:t>
      </w:r>
      <w:r w:rsidRPr="00E80F1B">
        <w:rPr>
          <w:b/>
          <w:sz w:val="22"/>
          <w:szCs w:val="22"/>
        </w:rPr>
        <w:t xml:space="preserve">: </w:t>
      </w:r>
    </w:p>
    <w:p w14:paraId="2D22ADC7" w14:textId="006A32E5" w:rsidR="00E015EE" w:rsidRPr="00E80F1B" w:rsidRDefault="00E015EE" w:rsidP="0017799B">
      <w:pPr>
        <w:pStyle w:val="a5"/>
        <w:numPr>
          <w:ilvl w:val="0"/>
          <w:numId w:val="3"/>
        </w:numPr>
        <w:jc w:val="both"/>
        <w:rPr>
          <w:rFonts w:ascii="Times New Roman" w:hAnsi="Times New Roman"/>
          <w:b/>
        </w:rPr>
      </w:pPr>
      <w:r w:rsidRPr="00E80F1B">
        <w:rPr>
          <w:rFonts w:ascii="Times New Roman" w:hAnsi="Times New Roman"/>
          <w:b/>
        </w:rPr>
        <w:t>Multiple DMRS patterns should be supported in one resource pool, DMRS pattern used by transmitter should be in</w:t>
      </w:r>
      <w:r w:rsidR="00EA2723" w:rsidRPr="00E80F1B">
        <w:rPr>
          <w:rFonts w:ascii="Times New Roman" w:hAnsi="Times New Roman"/>
          <w:b/>
        </w:rPr>
        <w:t>dicated in the associated PSCCH.</w:t>
      </w:r>
    </w:p>
    <w:p w14:paraId="0F68F8BC" w14:textId="3549D6D5" w:rsidR="00454753" w:rsidRPr="00375297" w:rsidRDefault="00512E69" w:rsidP="00512E69">
      <w:pPr>
        <w:spacing w:beforeLines="100" w:before="240" w:afterLines="100" w:after="240"/>
        <w:jc w:val="both"/>
        <w:rPr>
          <w:sz w:val="22"/>
          <w:szCs w:val="22"/>
        </w:rPr>
      </w:pPr>
      <w:r>
        <w:rPr>
          <w:sz w:val="22"/>
          <w:szCs w:val="22"/>
        </w:rPr>
        <w:t>L</w:t>
      </w:r>
      <w:r w:rsidR="004038A8" w:rsidRPr="00375297">
        <w:rPr>
          <w:sz w:val="22"/>
          <w:szCs w:val="22"/>
        </w:rPr>
        <w:t xml:space="preserve">ocation of DMRS </w:t>
      </w:r>
      <w:r>
        <w:rPr>
          <w:sz w:val="22"/>
          <w:szCs w:val="22"/>
        </w:rPr>
        <w:t xml:space="preserve">in time domain for data channel </w:t>
      </w:r>
      <w:r w:rsidR="004038A8" w:rsidRPr="00375297">
        <w:rPr>
          <w:sz w:val="22"/>
          <w:szCs w:val="22"/>
        </w:rPr>
        <w:t xml:space="preserve">in NR Uu is related to the mapping type of </w:t>
      </w:r>
      <w:r>
        <w:rPr>
          <w:sz w:val="22"/>
          <w:szCs w:val="22"/>
        </w:rPr>
        <w:t>data channel</w:t>
      </w:r>
      <w:r w:rsidR="004038A8" w:rsidRPr="00375297">
        <w:rPr>
          <w:sz w:val="22"/>
          <w:szCs w:val="22"/>
        </w:rPr>
        <w:t>, i.e. for mapping type A, the first DMRS is placed in the 2</w:t>
      </w:r>
      <w:r w:rsidR="004038A8" w:rsidRPr="00375297">
        <w:rPr>
          <w:sz w:val="22"/>
          <w:szCs w:val="22"/>
          <w:vertAlign w:val="superscript"/>
        </w:rPr>
        <w:t>nd</w:t>
      </w:r>
      <w:r w:rsidR="004038A8" w:rsidRPr="00375297">
        <w:rPr>
          <w:sz w:val="22"/>
          <w:szCs w:val="22"/>
        </w:rPr>
        <w:t xml:space="preserve"> or 3</w:t>
      </w:r>
      <w:r w:rsidR="004038A8" w:rsidRPr="00375297">
        <w:rPr>
          <w:sz w:val="22"/>
          <w:szCs w:val="22"/>
          <w:vertAlign w:val="superscript"/>
        </w:rPr>
        <w:t>rd</w:t>
      </w:r>
      <w:r w:rsidR="004038A8" w:rsidRPr="00375297">
        <w:rPr>
          <w:sz w:val="22"/>
          <w:szCs w:val="22"/>
        </w:rPr>
        <w:t xml:space="preserve"> OFDM symbol within the slot, and for mapping type B, the first DMRS is placed in the first data channel symbol. If Option 3 is used for PSCCH and PSSCH multiplexing, both mapping type A and mapping type B may occur for PSSCH in one slot,</w:t>
      </w:r>
      <w:r>
        <w:rPr>
          <w:sz w:val="22"/>
          <w:szCs w:val="22"/>
        </w:rPr>
        <w:t xml:space="preserve"> as shown in Figure 1.</w:t>
      </w:r>
      <w:r w:rsidR="004038A8" w:rsidRPr="00375297">
        <w:rPr>
          <w:sz w:val="22"/>
          <w:szCs w:val="22"/>
        </w:rPr>
        <w:t xml:space="preserve"> </w:t>
      </w:r>
      <w:r>
        <w:rPr>
          <w:sz w:val="22"/>
          <w:szCs w:val="22"/>
        </w:rPr>
        <w:t>T</w:t>
      </w:r>
      <w:r w:rsidR="008F2137" w:rsidRPr="00375297">
        <w:rPr>
          <w:sz w:val="22"/>
          <w:szCs w:val="22"/>
        </w:rPr>
        <w:t>o guarantee the accuracy of channel estimation for each part of PSSCH, it is preferable to insert DMRS separately for each PSSCH part</w:t>
      </w:r>
      <w:r w:rsidR="00B13C2D" w:rsidRPr="00375297">
        <w:rPr>
          <w:sz w:val="22"/>
          <w:szCs w:val="22"/>
        </w:rPr>
        <w:t>.</w:t>
      </w:r>
      <w:r w:rsidR="004038A8" w:rsidRPr="00375297">
        <w:rPr>
          <w:sz w:val="22"/>
          <w:szCs w:val="22"/>
        </w:rPr>
        <w:t xml:space="preserve"> </w:t>
      </w:r>
    </w:p>
    <w:p w14:paraId="44C389CC" w14:textId="13ECECF9" w:rsidR="00C44CC9" w:rsidRPr="00375297" w:rsidRDefault="00C44CC9" w:rsidP="00C44CC9">
      <w:pPr>
        <w:jc w:val="center"/>
        <w:rPr>
          <w:sz w:val="22"/>
          <w:szCs w:val="22"/>
        </w:rPr>
      </w:pPr>
      <w:r w:rsidRPr="00375297">
        <w:rPr>
          <w:sz w:val="22"/>
          <w:szCs w:val="22"/>
        </w:rPr>
        <w:object w:dxaOrig="7561" w:dyaOrig="6911" w14:anchorId="73C8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267.2pt" o:ole="">
            <v:imagedata r:id="rId8" o:title=""/>
          </v:shape>
          <o:OLEObject Type="Embed" ProgID="Visio.Drawing.15" ShapeID="_x0000_i1025" DrawAspect="Content" ObjectID="_1627456746" r:id="rId9"/>
        </w:object>
      </w:r>
    </w:p>
    <w:p w14:paraId="7B0E28DD" w14:textId="2ED76CDC" w:rsidR="00C44CC9" w:rsidRPr="00375297" w:rsidRDefault="00C44CC9" w:rsidP="00C44CC9">
      <w:pPr>
        <w:jc w:val="center"/>
        <w:rPr>
          <w:sz w:val="22"/>
          <w:szCs w:val="22"/>
        </w:rPr>
      </w:pPr>
      <w:r w:rsidRPr="00375297">
        <w:rPr>
          <w:b/>
          <w:sz w:val="22"/>
          <w:szCs w:val="22"/>
        </w:rPr>
        <w:t xml:space="preserve">Figure </w:t>
      </w:r>
      <w:r w:rsidR="00A378D6" w:rsidRPr="00375297">
        <w:rPr>
          <w:b/>
          <w:sz w:val="22"/>
          <w:szCs w:val="22"/>
        </w:rPr>
        <w:t>1</w:t>
      </w:r>
      <w:r w:rsidRPr="00375297">
        <w:rPr>
          <w:b/>
          <w:sz w:val="22"/>
          <w:szCs w:val="22"/>
        </w:rPr>
        <w:t xml:space="preserve"> DMRS for PSCCH and different mapping types of PSSCH in Option 3</w:t>
      </w:r>
    </w:p>
    <w:p w14:paraId="034BD00C" w14:textId="77777777" w:rsidR="00C44CC9" w:rsidRPr="00375297" w:rsidRDefault="00C44CC9" w:rsidP="00C44CC9">
      <w:pPr>
        <w:jc w:val="center"/>
        <w:rPr>
          <w:sz w:val="22"/>
          <w:szCs w:val="22"/>
        </w:rPr>
      </w:pPr>
    </w:p>
    <w:p w14:paraId="0DDD6188" w14:textId="382186EF" w:rsidR="00B13C2D" w:rsidRPr="00E80F1B" w:rsidRDefault="00B13C2D" w:rsidP="00725F07">
      <w:pPr>
        <w:spacing w:beforeLines="100" w:before="240"/>
        <w:jc w:val="both"/>
        <w:rPr>
          <w:b/>
          <w:sz w:val="22"/>
          <w:szCs w:val="22"/>
        </w:rPr>
      </w:pPr>
      <w:r w:rsidRPr="00E80F1B">
        <w:rPr>
          <w:b/>
          <w:sz w:val="22"/>
          <w:szCs w:val="22"/>
        </w:rPr>
        <w:t xml:space="preserve">Proposal </w:t>
      </w:r>
      <w:r w:rsidR="00E80F1B" w:rsidRPr="00E80F1B">
        <w:rPr>
          <w:b/>
          <w:sz w:val="22"/>
          <w:szCs w:val="22"/>
        </w:rPr>
        <w:t>8</w:t>
      </w:r>
      <w:r w:rsidRPr="00E80F1B">
        <w:rPr>
          <w:b/>
          <w:sz w:val="22"/>
          <w:szCs w:val="22"/>
        </w:rPr>
        <w:t xml:space="preserve">: </w:t>
      </w:r>
    </w:p>
    <w:p w14:paraId="67BE81AE" w14:textId="67C85570" w:rsidR="00B13C2D" w:rsidRPr="00E80F1B" w:rsidRDefault="00512E69" w:rsidP="0017799B">
      <w:pPr>
        <w:pStyle w:val="a5"/>
        <w:numPr>
          <w:ilvl w:val="0"/>
          <w:numId w:val="3"/>
        </w:numPr>
        <w:jc w:val="both"/>
        <w:rPr>
          <w:rFonts w:ascii="Times New Roman" w:hAnsi="Times New Roman"/>
          <w:b/>
        </w:rPr>
      </w:pPr>
      <w:r>
        <w:rPr>
          <w:rFonts w:ascii="Times New Roman" w:hAnsi="Times New Roman"/>
          <w:b/>
        </w:rPr>
        <w:t>In Option 3 of PSCCH and PSSCH multiplying</w:t>
      </w:r>
      <w:r w:rsidR="00F65962" w:rsidRPr="00E80F1B">
        <w:rPr>
          <w:rFonts w:ascii="Times New Roman" w:hAnsi="Times New Roman"/>
          <w:b/>
        </w:rPr>
        <w:t xml:space="preserve">, DMRS for PSSCH part with mapping type A and PSSCH part mapping type </w:t>
      </w:r>
      <w:r w:rsidR="00EA2723" w:rsidRPr="00E80F1B">
        <w:rPr>
          <w:rFonts w:ascii="Times New Roman" w:hAnsi="Times New Roman"/>
          <w:b/>
        </w:rPr>
        <w:t>B should be inserted separately</w:t>
      </w:r>
      <w:r w:rsidR="003339DD" w:rsidRPr="00E80F1B">
        <w:rPr>
          <w:rFonts w:ascii="Times New Roman" w:hAnsi="Times New Roman"/>
          <w:b/>
        </w:rPr>
        <w:t>.</w:t>
      </w:r>
    </w:p>
    <w:p w14:paraId="60177917" w14:textId="45035CC0" w:rsidR="00602684" w:rsidRPr="00375297" w:rsidRDefault="00E96E99" w:rsidP="005D0863">
      <w:pPr>
        <w:spacing w:before="240" w:after="120"/>
        <w:jc w:val="both"/>
        <w:rPr>
          <w:b/>
          <w:sz w:val="22"/>
          <w:szCs w:val="22"/>
          <w:u w:val="single"/>
        </w:rPr>
      </w:pPr>
      <w:r w:rsidRPr="00375297">
        <w:rPr>
          <w:b/>
          <w:sz w:val="22"/>
          <w:szCs w:val="22"/>
          <w:u w:val="single"/>
        </w:rPr>
        <w:t>AGC settling</w:t>
      </w:r>
      <w:r w:rsidR="00726C42" w:rsidRPr="00375297">
        <w:rPr>
          <w:b/>
          <w:sz w:val="22"/>
          <w:szCs w:val="22"/>
          <w:u w:val="single"/>
        </w:rPr>
        <w:t xml:space="preserve"> </w:t>
      </w:r>
      <w:r w:rsidR="00B15098" w:rsidRPr="00375297">
        <w:rPr>
          <w:b/>
          <w:sz w:val="22"/>
          <w:szCs w:val="22"/>
          <w:u w:val="single"/>
        </w:rPr>
        <w:t>and Gap</w:t>
      </w:r>
    </w:p>
    <w:p w14:paraId="0CB81D9D" w14:textId="04DEC65F" w:rsidR="000731DA" w:rsidRPr="00375297" w:rsidRDefault="00A5243A" w:rsidP="00512E69">
      <w:pPr>
        <w:spacing w:beforeLines="100" w:before="240" w:afterLines="100" w:after="240"/>
        <w:jc w:val="both"/>
        <w:rPr>
          <w:sz w:val="22"/>
          <w:szCs w:val="22"/>
        </w:rPr>
      </w:pPr>
      <w:r w:rsidRPr="00375297">
        <w:rPr>
          <w:sz w:val="22"/>
          <w:szCs w:val="22"/>
        </w:rPr>
        <w:t>In LTE V2X the first whole symbol of a subframe is used for AGC settling</w:t>
      </w:r>
      <w:r w:rsidR="00F07ECB" w:rsidRPr="00375297">
        <w:rPr>
          <w:sz w:val="22"/>
          <w:szCs w:val="22"/>
        </w:rPr>
        <w:t xml:space="preserve">, and the last whole symbol of a subframe is reserved for </w:t>
      </w:r>
      <w:proofErr w:type="spellStart"/>
      <w:r w:rsidR="00F07ECB" w:rsidRPr="00375297">
        <w:rPr>
          <w:sz w:val="22"/>
          <w:szCs w:val="22"/>
        </w:rPr>
        <w:t>Tx</w:t>
      </w:r>
      <w:proofErr w:type="spellEnd"/>
      <w:r w:rsidR="00F07ECB" w:rsidRPr="00375297">
        <w:rPr>
          <w:sz w:val="22"/>
          <w:szCs w:val="22"/>
        </w:rPr>
        <w:t>/Rx switching</w:t>
      </w:r>
      <w:r w:rsidR="00F03418" w:rsidRPr="00375297">
        <w:rPr>
          <w:sz w:val="22"/>
          <w:szCs w:val="22"/>
        </w:rPr>
        <w:t xml:space="preserve"> (Gap)</w:t>
      </w:r>
      <w:r w:rsidR="004D7D51" w:rsidRPr="00375297">
        <w:rPr>
          <w:sz w:val="22"/>
          <w:szCs w:val="22"/>
        </w:rPr>
        <w:t>.</w:t>
      </w:r>
      <w:r w:rsidR="00363C00">
        <w:rPr>
          <w:sz w:val="22"/>
          <w:szCs w:val="22"/>
        </w:rPr>
        <w:t xml:space="preserve"> This design can be reused for NR sidelink</w:t>
      </w:r>
      <w:r w:rsidR="000731DA" w:rsidRPr="00375297">
        <w:rPr>
          <w:sz w:val="22"/>
          <w:szCs w:val="22"/>
        </w:rPr>
        <w:t>.</w:t>
      </w:r>
    </w:p>
    <w:p w14:paraId="14489862" w14:textId="218CDC2D" w:rsidR="00F10B2A" w:rsidRPr="00375297" w:rsidRDefault="00F10B2A" w:rsidP="00512E69">
      <w:pPr>
        <w:spacing w:beforeLines="100" w:before="240" w:afterLines="100" w:after="240"/>
        <w:jc w:val="both"/>
        <w:rPr>
          <w:sz w:val="22"/>
          <w:szCs w:val="22"/>
        </w:rPr>
      </w:pPr>
      <w:r w:rsidRPr="00375297">
        <w:rPr>
          <w:sz w:val="22"/>
          <w:szCs w:val="22"/>
        </w:rPr>
        <w:t>Furthermore, as not all UE</w:t>
      </w:r>
      <w:r w:rsidR="00423D20" w:rsidRPr="00375297">
        <w:rPr>
          <w:sz w:val="22"/>
          <w:szCs w:val="22"/>
        </w:rPr>
        <w:t>s need</w:t>
      </w:r>
      <w:r w:rsidRPr="00375297">
        <w:rPr>
          <w:sz w:val="22"/>
          <w:szCs w:val="22"/>
        </w:rPr>
        <w:t xml:space="preserve"> to settle AGC at the beginning of a slot, in another word, some UE is capable to receive and decoding the first symbol, it is beneficial to transmit data or control information rather than a</w:t>
      </w:r>
      <w:r w:rsidR="00423D20" w:rsidRPr="00375297">
        <w:rPr>
          <w:sz w:val="22"/>
          <w:szCs w:val="22"/>
        </w:rPr>
        <w:t>n</w:t>
      </w:r>
      <w:r w:rsidRPr="00375297">
        <w:rPr>
          <w:sz w:val="22"/>
          <w:szCs w:val="22"/>
        </w:rPr>
        <w:t xml:space="preserve"> AGC signal in the first symbol.</w:t>
      </w:r>
    </w:p>
    <w:p w14:paraId="5C300BF4" w14:textId="3F5364E8" w:rsidR="00455BE8" w:rsidRPr="00E80F1B" w:rsidRDefault="00E80F1B" w:rsidP="00725F07">
      <w:pPr>
        <w:spacing w:beforeLines="100" w:before="240"/>
        <w:jc w:val="both"/>
        <w:rPr>
          <w:b/>
          <w:sz w:val="22"/>
          <w:szCs w:val="22"/>
        </w:rPr>
      </w:pPr>
      <w:r>
        <w:rPr>
          <w:b/>
          <w:sz w:val="22"/>
          <w:szCs w:val="22"/>
        </w:rPr>
        <w:t xml:space="preserve">Proposal </w:t>
      </w:r>
      <w:r w:rsidR="00363C00">
        <w:rPr>
          <w:b/>
          <w:sz w:val="22"/>
          <w:szCs w:val="22"/>
        </w:rPr>
        <w:t>9</w:t>
      </w:r>
      <w:r w:rsidR="00455BE8" w:rsidRPr="00E80F1B">
        <w:rPr>
          <w:b/>
          <w:sz w:val="22"/>
          <w:szCs w:val="22"/>
        </w:rPr>
        <w:t>:</w:t>
      </w:r>
    </w:p>
    <w:p w14:paraId="3C943EE2" w14:textId="671FC6C1" w:rsidR="00455BE8" w:rsidRDefault="003E30B3" w:rsidP="0017799B">
      <w:pPr>
        <w:pStyle w:val="a5"/>
        <w:numPr>
          <w:ilvl w:val="0"/>
          <w:numId w:val="4"/>
        </w:numPr>
        <w:jc w:val="both"/>
        <w:rPr>
          <w:rFonts w:ascii="Times New Roman" w:hAnsi="Times New Roman"/>
          <w:b/>
        </w:rPr>
      </w:pPr>
      <w:r w:rsidRPr="00E80F1B">
        <w:rPr>
          <w:rFonts w:ascii="Times New Roman" w:hAnsi="Times New Roman"/>
          <w:b/>
        </w:rPr>
        <w:t>PSCCH and PSSCH are transmitted in the first symbol for AGC settling.</w:t>
      </w:r>
    </w:p>
    <w:p w14:paraId="69AC4F95" w14:textId="04DA168A" w:rsidR="004C171C" w:rsidRPr="00375297" w:rsidRDefault="004C171C" w:rsidP="004C171C">
      <w:pPr>
        <w:spacing w:before="240" w:after="120"/>
        <w:jc w:val="both"/>
        <w:rPr>
          <w:b/>
          <w:sz w:val="22"/>
          <w:szCs w:val="22"/>
          <w:u w:val="single"/>
        </w:rPr>
      </w:pPr>
      <w:r>
        <w:rPr>
          <w:b/>
          <w:sz w:val="22"/>
          <w:szCs w:val="22"/>
          <w:u w:val="single"/>
        </w:rPr>
        <w:t xml:space="preserve">PSFCH </w:t>
      </w:r>
      <w:r w:rsidR="005D3013">
        <w:rPr>
          <w:b/>
          <w:sz w:val="22"/>
          <w:szCs w:val="22"/>
          <w:u w:val="single"/>
        </w:rPr>
        <w:t>format</w:t>
      </w:r>
    </w:p>
    <w:p w14:paraId="6FE15246" w14:textId="35EF068C" w:rsidR="00B23462" w:rsidRDefault="00363C00" w:rsidP="004C171C">
      <w:pPr>
        <w:jc w:val="both"/>
        <w:rPr>
          <w:sz w:val="22"/>
          <w:szCs w:val="22"/>
        </w:rPr>
      </w:pPr>
      <w:r>
        <w:rPr>
          <w:sz w:val="22"/>
          <w:szCs w:val="22"/>
        </w:rPr>
        <w:t>As agreed in RAN1#96bis</w:t>
      </w:r>
      <w:r w:rsidR="004C171C">
        <w:rPr>
          <w:sz w:val="22"/>
          <w:szCs w:val="22"/>
        </w:rPr>
        <w:t xml:space="preserve">, at least from transmitting UE perspective, PSFCH </w:t>
      </w:r>
      <w:r w:rsidR="00DD039A">
        <w:rPr>
          <w:sz w:val="22"/>
          <w:szCs w:val="22"/>
        </w:rPr>
        <w:t>is</w:t>
      </w:r>
      <w:r w:rsidR="004C171C">
        <w:rPr>
          <w:sz w:val="22"/>
          <w:szCs w:val="22"/>
        </w:rPr>
        <w:t xml:space="preserve"> </w:t>
      </w:r>
      <w:proofErr w:type="spellStart"/>
      <w:r w:rsidR="004C171C">
        <w:rPr>
          <w:sz w:val="22"/>
          <w:szCs w:val="22"/>
        </w:rPr>
        <w:t>TDMed</w:t>
      </w:r>
      <w:proofErr w:type="spellEnd"/>
      <w:r w:rsidR="004C171C">
        <w:rPr>
          <w:sz w:val="22"/>
          <w:szCs w:val="22"/>
        </w:rPr>
        <w:t xml:space="preserve"> with PSCCH and PSSCH. </w:t>
      </w:r>
      <w:r w:rsidR="00DD039A">
        <w:rPr>
          <w:sz w:val="22"/>
          <w:szCs w:val="22"/>
        </w:rPr>
        <w:t>To avoid additional AGC time, from system perspective, the starting time and duration o</w:t>
      </w:r>
      <w:r w:rsidR="00512E69">
        <w:rPr>
          <w:sz w:val="22"/>
          <w:szCs w:val="22"/>
        </w:rPr>
        <w:t>f all PSFCH on one</w:t>
      </w:r>
      <w:r w:rsidR="00DD039A">
        <w:rPr>
          <w:sz w:val="22"/>
          <w:szCs w:val="22"/>
        </w:rPr>
        <w:t xml:space="preserve"> </w:t>
      </w:r>
      <w:r w:rsidR="00512E69">
        <w:rPr>
          <w:sz w:val="22"/>
          <w:szCs w:val="22"/>
        </w:rPr>
        <w:t>BWP</w:t>
      </w:r>
      <w:r w:rsidR="00DD039A">
        <w:rPr>
          <w:sz w:val="22"/>
          <w:szCs w:val="22"/>
        </w:rPr>
        <w:t xml:space="preserve"> should be the same. </w:t>
      </w:r>
    </w:p>
    <w:p w14:paraId="659EAF91" w14:textId="2F2EB680" w:rsidR="00B23462" w:rsidRPr="00E80F1B" w:rsidRDefault="00363C00" w:rsidP="00725F07">
      <w:pPr>
        <w:spacing w:beforeLines="100" w:before="240"/>
        <w:jc w:val="both"/>
        <w:rPr>
          <w:b/>
          <w:sz w:val="22"/>
          <w:szCs w:val="22"/>
        </w:rPr>
      </w:pPr>
      <w:r>
        <w:rPr>
          <w:b/>
          <w:sz w:val="22"/>
          <w:szCs w:val="22"/>
        </w:rPr>
        <w:t>Proposal 10</w:t>
      </w:r>
      <w:r w:rsidR="00B23462" w:rsidRPr="00E80F1B">
        <w:rPr>
          <w:b/>
          <w:sz w:val="22"/>
          <w:szCs w:val="22"/>
        </w:rPr>
        <w:t>:</w:t>
      </w:r>
    </w:p>
    <w:p w14:paraId="155B9D4C" w14:textId="2D67CCC1" w:rsidR="00B23462" w:rsidRPr="00DA5C2F" w:rsidRDefault="00B23462" w:rsidP="004C171C">
      <w:pPr>
        <w:pStyle w:val="a5"/>
        <w:numPr>
          <w:ilvl w:val="0"/>
          <w:numId w:val="4"/>
        </w:numPr>
        <w:jc w:val="both"/>
        <w:rPr>
          <w:rFonts w:ascii="Times New Roman" w:hAnsi="Times New Roman"/>
          <w:b/>
        </w:rPr>
      </w:pPr>
      <w:r>
        <w:rPr>
          <w:rFonts w:ascii="Times New Roman" w:hAnsi="Times New Roman"/>
          <w:b/>
        </w:rPr>
        <w:t>The start</w:t>
      </w:r>
      <w:r w:rsidR="00F6678F">
        <w:rPr>
          <w:rFonts w:ascii="Times New Roman" w:hAnsi="Times New Roman"/>
          <w:b/>
        </w:rPr>
        <w:t>ing time and duration of all PSF</w:t>
      </w:r>
      <w:r>
        <w:rPr>
          <w:rFonts w:ascii="Times New Roman" w:hAnsi="Times New Roman"/>
          <w:b/>
        </w:rPr>
        <w:t xml:space="preserve">CH on </w:t>
      </w:r>
      <w:r w:rsidR="00512E69">
        <w:rPr>
          <w:rFonts w:ascii="Times New Roman" w:hAnsi="Times New Roman"/>
          <w:b/>
        </w:rPr>
        <w:t>one BWP</w:t>
      </w:r>
      <w:r>
        <w:rPr>
          <w:rFonts w:ascii="Times New Roman" w:hAnsi="Times New Roman"/>
          <w:b/>
        </w:rPr>
        <w:t xml:space="preserve"> should be the same</w:t>
      </w:r>
      <w:r w:rsidR="00A52AC1">
        <w:rPr>
          <w:rFonts w:ascii="Times New Roman" w:hAnsi="Times New Roman"/>
          <w:b/>
        </w:rPr>
        <w:t>.</w:t>
      </w:r>
    </w:p>
    <w:p w14:paraId="6EC66B64" w14:textId="43BC94A4" w:rsidR="00DA5C2F" w:rsidRDefault="00DA5C2F" w:rsidP="00A52AC1">
      <w:pPr>
        <w:spacing w:beforeLines="100" w:before="240" w:afterLines="100" w:after="240"/>
        <w:jc w:val="both"/>
        <w:rPr>
          <w:sz w:val="22"/>
          <w:szCs w:val="22"/>
        </w:rPr>
      </w:pPr>
      <w:r>
        <w:rPr>
          <w:sz w:val="22"/>
          <w:szCs w:val="22"/>
        </w:rPr>
        <w:t xml:space="preserve">Moreover, in case of unicast, at most one (frequency, code) PSFCH resource is needed for one sub-channel. Recalling the sub-channel configuration in LTE V2X, where the whole bandwidth can be configured as one sub-channel, in this case, it is </w:t>
      </w:r>
      <w:r w:rsidR="00363C00">
        <w:rPr>
          <w:sz w:val="22"/>
          <w:szCs w:val="22"/>
        </w:rPr>
        <w:t>not efficient</w:t>
      </w:r>
      <w:r>
        <w:rPr>
          <w:sz w:val="22"/>
          <w:szCs w:val="22"/>
        </w:rPr>
        <w:t xml:space="preserve"> to configure all PRBs</w:t>
      </w:r>
      <w:r w:rsidR="00377E4B">
        <w:rPr>
          <w:sz w:val="22"/>
          <w:szCs w:val="22"/>
        </w:rPr>
        <w:t xml:space="preserve"> in a symbol</w:t>
      </w:r>
      <w:r>
        <w:rPr>
          <w:sz w:val="22"/>
          <w:szCs w:val="22"/>
        </w:rPr>
        <w:t xml:space="preserve"> as PSFCH resource. Hence, from system point of view, FDM between PSFCH and PSCCH/PSSCH should be supported.</w:t>
      </w:r>
    </w:p>
    <w:p w14:paraId="2F855277" w14:textId="7141B0C9" w:rsidR="00DA5C2F" w:rsidRPr="00725F07" w:rsidRDefault="00363C00" w:rsidP="00725F07">
      <w:pPr>
        <w:spacing w:beforeLines="100" w:before="240"/>
        <w:jc w:val="both"/>
        <w:rPr>
          <w:b/>
          <w:sz w:val="22"/>
          <w:szCs w:val="22"/>
        </w:rPr>
      </w:pPr>
      <w:r w:rsidRPr="00725F07">
        <w:rPr>
          <w:b/>
          <w:sz w:val="22"/>
          <w:szCs w:val="22"/>
        </w:rPr>
        <w:lastRenderedPageBreak/>
        <w:t>Proposal 11</w:t>
      </w:r>
      <w:r w:rsidR="00DA5C2F" w:rsidRPr="00725F07">
        <w:rPr>
          <w:b/>
          <w:sz w:val="22"/>
          <w:szCs w:val="22"/>
        </w:rPr>
        <w:t>:</w:t>
      </w:r>
    </w:p>
    <w:p w14:paraId="28B96BA9" w14:textId="298E3569" w:rsidR="00DA5C2F" w:rsidRPr="00DA5C2F" w:rsidRDefault="00DA5C2F" w:rsidP="00DA5C2F">
      <w:pPr>
        <w:pStyle w:val="a5"/>
        <w:numPr>
          <w:ilvl w:val="0"/>
          <w:numId w:val="4"/>
        </w:numPr>
        <w:jc w:val="both"/>
        <w:rPr>
          <w:rFonts w:ascii="Times New Roman" w:hAnsi="Times New Roman"/>
          <w:b/>
        </w:rPr>
      </w:pPr>
      <w:r>
        <w:rPr>
          <w:rFonts w:ascii="Times New Roman" w:hAnsi="Times New Roman"/>
          <w:b/>
        </w:rPr>
        <w:t>F</w:t>
      </w:r>
      <w:r w:rsidRPr="00DA5C2F">
        <w:rPr>
          <w:rFonts w:ascii="Times New Roman" w:hAnsi="Times New Roman"/>
          <w:b/>
        </w:rPr>
        <w:t xml:space="preserve">rom system point of view, FDM between PSFCH and PSCCH/PSSCH should be </w:t>
      </w:r>
      <w:r>
        <w:rPr>
          <w:rFonts w:ascii="Times New Roman" w:hAnsi="Times New Roman"/>
          <w:b/>
        </w:rPr>
        <w:t>supported</w:t>
      </w:r>
      <w:r w:rsidR="00CB0CAE">
        <w:rPr>
          <w:rFonts w:ascii="Times New Roman" w:hAnsi="Times New Roman"/>
          <w:b/>
        </w:rPr>
        <w:t>.</w:t>
      </w:r>
    </w:p>
    <w:p w14:paraId="14215CEA" w14:textId="13AE83B0" w:rsidR="005D3013" w:rsidRDefault="005D3013" w:rsidP="00230B66">
      <w:pPr>
        <w:spacing w:beforeLines="100" w:before="240" w:afterLines="100" w:after="240"/>
        <w:jc w:val="both"/>
        <w:rPr>
          <w:sz w:val="22"/>
          <w:szCs w:val="22"/>
        </w:rPr>
      </w:pPr>
      <w:r>
        <w:rPr>
          <w:sz w:val="22"/>
          <w:szCs w:val="22"/>
        </w:rPr>
        <w:t>For the sequence-based PSFCH format with one symbol agreed in the last meeting, in order to reuse the sequence design for PUCCH format 0, 1 PRB should be used, and the payload of the PSFCH should be up to 2 bits. In case of PSFCH periodicity is configured to 4, up to 4 HARQ-ACK bits</w:t>
      </w:r>
      <w:r w:rsidR="00637A0B">
        <w:rPr>
          <w:sz w:val="22"/>
          <w:szCs w:val="22"/>
        </w:rPr>
        <w:t xml:space="preserve"> (corresponding to 4 PSCCH/PSSCH)</w:t>
      </w:r>
      <w:r>
        <w:rPr>
          <w:sz w:val="22"/>
          <w:szCs w:val="22"/>
        </w:rPr>
        <w:t xml:space="preserve"> may need to be reported. In this case, </w:t>
      </w:r>
      <w:r w:rsidR="00CB0CAE">
        <w:rPr>
          <w:sz w:val="22"/>
          <w:szCs w:val="22"/>
        </w:rPr>
        <w:t>4 candidate PSFCH frequency resources can be determined based on the 4</w:t>
      </w:r>
      <w:r w:rsidR="00637A0B">
        <w:rPr>
          <w:sz w:val="22"/>
          <w:szCs w:val="22"/>
        </w:rPr>
        <w:t xml:space="preserve"> PSCCH/PSSCH, </w:t>
      </w:r>
      <w:r>
        <w:rPr>
          <w:sz w:val="22"/>
          <w:szCs w:val="22"/>
        </w:rPr>
        <w:t>the</w:t>
      </w:r>
      <w:r w:rsidR="00637A0B">
        <w:rPr>
          <w:sz w:val="22"/>
          <w:szCs w:val="22"/>
        </w:rPr>
        <w:t>n the</w:t>
      </w:r>
      <w:r>
        <w:rPr>
          <w:sz w:val="22"/>
          <w:szCs w:val="22"/>
        </w:rPr>
        <w:t xml:space="preserve"> 4 bits can be </w:t>
      </w:r>
      <w:r w:rsidR="00746432">
        <w:rPr>
          <w:sz w:val="22"/>
          <w:szCs w:val="22"/>
        </w:rPr>
        <w:t xml:space="preserve">transmitted by the combination of PSFCH frequency resource location and the payload of PSFCH, just like </w:t>
      </w:r>
      <w:r w:rsidR="00746432" w:rsidRPr="00746432">
        <w:rPr>
          <w:sz w:val="22"/>
          <w:szCs w:val="22"/>
        </w:rPr>
        <w:t>PUCCH format 1b with channel selection HARQ-ACK procedure</w:t>
      </w:r>
      <w:r w:rsidR="00746432">
        <w:rPr>
          <w:sz w:val="22"/>
          <w:szCs w:val="22"/>
        </w:rPr>
        <w:t xml:space="preserve"> in LTE</w:t>
      </w:r>
      <w:r w:rsidR="007E7FFC">
        <w:rPr>
          <w:sz w:val="22"/>
          <w:szCs w:val="22"/>
        </w:rPr>
        <w:t xml:space="preserve"> </w:t>
      </w:r>
      <w:r w:rsidR="00F75B81">
        <w:rPr>
          <w:sz w:val="22"/>
          <w:szCs w:val="22"/>
        </w:rPr>
        <w:fldChar w:fldCharType="begin"/>
      </w:r>
      <w:r w:rsidR="00F75B81">
        <w:rPr>
          <w:sz w:val="22"/>
          <w:szCs w:val="22"/>
        </w:rPr>
        <w:instrText xml:space="preserve"> REF _Ref5106784 \r \h </w:instrText>
      </w:r>
      <w:r w:rsidR="00230B66">
        <w:rPr>
          <w:sz w:val="22"/>
          <w:szCs w:val="22"/>
        </w:rPr>
        <w:instrText xml:space="preserve"> \* MERGEFORMAT </w:instrText>
      </w:r>
      <w:r w:rsidR="00F75B81">
        <w:rPr>
          <w:sz w:val="22"/>
          <w:szCs w:val="22"/>
        </w:rPr>
      </w:r>
      <w:r w:rsidR="00F75B81">
        <w:rPr>
          <w:sz w:val="22"/>
          <w:szCs w:val="22"/>
        </w:rPr>
        <w:fldChar w:fldCharType="separate"/>
      </w:r>
      <w:r w:rsidR="00F75B81">
        <w:rPr>
          <w:sz w:val="22"/>
          <w:szCs w:val="22"/>
        </w:rPr>
        <w:t>[4]</w:t>
      </w:r>
      <w:r w:rsidR="00F75B81">
        <w:rPr>
          <w:sz w:val="22"/>
          <w:szCs w:val="22"/>
        </w:rPr>
        <w:fldChar w:fldCharType="end"/>
      </w:r>
      <w:r w:rsidR="00746432">
        <w:rPr>
          <w:sz w:val="22"/>
          <w:szCs w:val="22"/>
        </w:rPr>
        <w:t>.</w:t>
      </w:r>
    </w:p>
    <w:p w14:paraId="17F55FA5" w14:textId="77777777" w:rsidR="001B0D1D" w:rsidRPr="00725F07" w:rsidRDefault="001B0D1D" w:rsidP="00725F07">
      <w:pPr>
        <w:spacing w:beforeLines="100" w:before="240"/>
        <w:jc w:val="both"/>
        <w:rPr>
          <w:b/>
          <w:sz w:val="22"/>
          <w:szCs w:val="22"/>
        </w:rPr>
      </w:pPr>
      <w:r w:rsidRPr="00725F07">
        <w:rPr>
          <w:b/>
          <w:sz w:val="22"/>
          <w:szCs w:val="22"/>
        </w:rPr>
        <w:t>Proposal 12:</w:t>
      </w:r>
    </w:p>
    <w:p w14:paraId="20A2D46D" w14:textId="77777777" w:rsidR="001B0D1D" w:rsidRDefault="001B0D1D" w:rsidP="001B0D1D">
      <w:pPr>
        <w:pStyle w:val="a5"/>
        <w:numPr>
          <w:ilvl w:val="0"/>
          <w:numId w:val="4"/>
        </w:numPr>
        <w:jc w:val="both"/>
        <w:rPr>
          <w:rFonts w:ascii="Times New Roman" w:hAnsi="Times New Roman"/>
          <w:b/>
        </w:rPr>
      </w:pPr>
      <w:r>
        <w:rPr>
          <w:rFonts w:ascii="Times New Roman" w:hAnsi="Times New Roman"/>
          <w:b/>
        </w:rPr>
        <w:t>For sequence-based PSFCH with one symbol, 1 PRB should be used;</w:t>
      </w:r>
    </w:p>
    <w:p w14:paraId="3B62F789" w14:textId="6183EF9E" w:rsidR="001B0D1D" w:rsidRDefault="001B0D1D" w:rsidP="001B0D1D">
      <w:pPr>
        <w:pStyle w:val="a5"/>
        <w:numPr>
          <w:ilvl w:val="0"/>
          <w:numId w:val="4"/>
        </w:numPr>
        <w:jc w:val="both"/>
        <w:rPr>
          <w:rFonts w:ascii="Times New Roman" w:hAnsi="Times New Roman"/>
          <w:b/>
        </w:rPr>
      </w:pPr>
      <w:r>
        <w:rPr>
          <w:rFonts w:ascii="Times New Roman" w:hAnsi="Times New Roman"/>
          <w:b/>
        </w:rPr>
        <w:t>The payload of the PSFCH format should be up to 2 bits;</w:t>
      </w:r>
    </w:p>
    <w:p w14:paraId="1D8C6F5F" w14:textId="60B69810" w:rsidR="001B0D1D" w:rsidRDefault="001B0D1D" w:rsidP="001B0D1D">
      <w:pPr>
        <w:pStyle w:val="a5"/>
        <w:numPr>
          <w:ilvl w:val="0"/>
          <w:numId w:val="4"/>
        </w:numPr>
        <w:jc w:val="both"/>
        <w:rPr>
          <w:rFonts w:ascii="Times New Roman" w:hAnsi="Times New Roman"/>
          <w:b/>
        </w:rPr>
      </w:pPr>
      <w:r>
        <w:rPr>
          <w:rFonts w:ascii="Times New Roman" w:hAnsi="Times New Roman"/>
          <w:b/>
        </w:rPr>
        <w:t xml:space="preserve">The combination of frequency resource location and the payload of PSFCH should be used to convey </w:t>
      </w:r>
      <w:r w:rsidR="002D4205">
        <w:rPr>
          <w:rFonts w:ascii="Times New Roman" w:hAnsi="Times New Roman"/>
          <w:b/>
        </w:rPr>
        <w:t>more than 2</w:t>
      </w:r>
      <w:r>
        <w:rPr>
          <w:rFonts w:ascii="Times New Roman" w:hAnsi="Times New Roman"/>
          <w:b/>
        </w:rPr>
        <w:t xml:space="preserve"> HARQ-ACK bits</w:t>
      </w:r>
      <w:r w:rsidR="00CB0CAE">
        <w:rPr>
          <w:rFonts w:ascii="Times New Roman" w:hAnsi="Times New Roman"/>
          <w:b/>
        </w:rPr>
        <w:t>.</w:t>
      </w:r>
    </w:p>
    <w:p w14:paraId="38E278ED" w14:textId="4A82493D" w:rsidR="001B0D1D" w:rsidRDefault="008B3843" w:rsidP="00CB0CAE">
      <w:pPr>
        <w:spacing w:beforeLines="100" w:before="240" w:afterLines="100" w:after="240"/>
        <w:jc w:val="both"/>
        <w:rPr>
          <w:sz w:val="22"/>
          <w:szCs w:val="22"/>
        </w:rPr>
      </w:pPr>
      <w:r>
        <w:rPr>
          <w:sz w:val="22"/>
          <w:szCs w:val="22"/>
        </w:rPr>
        <w:t xml:space="preserve">For the PSFCH with 1 symbol allocated at the end of a slot, 1 symbol for AGC ahead is needed, this can bring down the resource efficiency dramatically in the case of carrier bandwidth and sub-channel size are both large. For instance, if all 100 PRBs on a 20MHz carrier are configured as one sub-channel, then at most 1 PRB for PSFCH is needed, however, for support this, 100 PRB in the AGC symbol cannot be used. </w:t>
      </w:r>
      <w:r w:rsidR="007A6247">
        <w:rPr>
          <w:sz w:val="22"/>
          <w:szCs w:val="22"/>
        </w:rPr>
        <w:t xml:space="preserve">As the issue is caused by the introduction of AGC symbol, to mitigate this issue, a PSFCH format spanning all available symbols for sidelink in a slot should be supported. As the PSFCH format is only used to keep constant power within a slot rather than support larger </w:t>
      </w:r>
      <w:r w:rsidR="00383B3B">
        <w:rPr>
          <w:sz w:val="22"/>
          <w:szCs w:val="22"/>
        </w:rPr>
        <w:t xml:space="preserve">PSFCH </w:t>
      </w:r>
      <w:r w:rsidR="007A6247">
        <w:rPr>
          <w:sz w:val="22"/>
          <w:szCs w:val="22"/>
        </w:rPr>
        <w:t>capa</w:t>
      </w:r>
      <w:r w:rsidR="00383B3B">
        <w:rPr>
          <w:sz w:val="22"/>
          <w:szCs w:val="22"/>
        </w:rPr>
        <w:t>city, it can be generated with</w:t>
      </w:r>
      <w:r w:rsidR="007A6247">
        <w:rPr>
          <w:sz w:val="22"/>
          <w:szCs w:val="22"/>
        </w:rPr>
        <w:t xml:space="preserve"> repetition of the one-symbol PSFCH format.</w:t>
      </w:r>
    </w:p>
    <w:p w14:paraId="57265670" w14:textId="0F492717" w:rsidR="007A6247" w:rsidRPr="00725F07" w:rsidRDefault="007A6247" w:rsidP="00725F07">
      <w:pPr>
        <w:spacing w:beforeLines="100" w:before="240"/>
        <w:jc w:val="both"/>
        <w:rPr>
          <w:b/>
          <w:sz w:val="22"/>
          <w:szCs w:val="22"/>
        </w:rPr>
      </w:pPr>
      <w:r w:rsidRPr="00725F07">
        <w:rPr>
          <w:b/>
          <w:sz w:val="22"/>
          <w:szCs w:val="22"/>
        </w:rPr>
        <w:t>Proposal 13:</w:t>
      </w:r>
    </w:p>
    <w:p w14:paraId="58DED2BC" w14:textId="2B3DD214" w:rsidR="007A6247" w:rsidRPr="007A6247" w:rsidRDefault="007A6247" w:rsidP="007A6247">
      <w:pPr>
        <w:pStyle w:val="a5"/>
        <w:numPr>
          <w:ilvl w:val="0"/>
          <w:numId w:val="4"/>
        </w:numPr>
        <w:jc w:val="both"/>
        <w:rPr>
          <w:rFonts w:ascii="Times New Roman" w:hAnsi="Times New Roman"/>
          <w:b/>
        </w:rPr>
      </w:pPr>
      <w:r>
        <w:rPr>
          <w:rFonts w:ascii="Times New Roman" w:hAnsi="Times New Roman"/>
          <w:b/>
        </w:rPr>
        <w:t>A PSFCH format spanning all available symbols for sidelin</w:t>
      </w:r>
      <w:r w:rsidR="00A5057E">
        <w:rPr>
          <w:rFonts w:ascii="Times New Roman" w:hAnsi="Times New Roman"/>
          <w:b/>
        </w:rPr>
        <w:t>k in a slot should be supported.</w:t>
      </w:r>
    </w:p>
    <w:p w14:paraId="0983DFF4" w14:textId="1BDEE447" w:rsidR="007A6247" w:rsidRPr="005D3013" w:rsidRDefault="007A6247" w:rsidP="00CB0CAE">
      <w:pPr>
        <w:spacing w:beforeLines="100" w:before="240" w:afterLines="100" w:after="240"/>
        <w:jc w:val="both"/>
        <w:rPr>
          <w:sz w:val="22"/>
          <w:szCs w:val="22"/>
        </w:rPr>
      </w:pPr>
      <w:r>
        <w:rPr>
          <w:sz w:val="22"/>
          <w:szCs w:val="22"/>
        </w:rPr>
        <w:t xml:space="preserve">According to the WID, CSI is transmitted via PSSCH in Rel-16, </w:t>
      </w:r>
      <w:r w:rsidR="00365ED5">
        <w:rPr>
          <w:sz w:val="22"/>
          <w:szCs w:val="22"/>
        </w:rPr>
        <w:t xml:space="preserve">which implies PSFCH is only used </w:t>
      </w:r>
      <w:r w:rsidR="00350431">
        <w:rPr>
          <w:sz w:val="22"/>
          <w:szCs w:val="22"/>
        </w:rPr>
        <w:t>to convey</w:t>
      </w:r>
      <w:r w:rsidR="00365ED5">
        <w:rPr>
          <w:sz w:val="22"/>
          <w:szCs w:val="22"/>
        </w:rPr>
        <w:t xml:space="preserve"> HARQ-ACK information. The number of HARQ-ACK to be reported in one slot is 4 bits at most, a PSFCH format with 2 bits capacity is sufficient if channel selection mechanism as LTE is reused. From this point of view, PSFCH format based on PUCCH format 2 is not necessary. On the contrary, if this PSFCH format was introduced, it can definitely complicate the PSFCH design and PSFCH resource selection procedure.</w:t>
      </w:r>
    </w:p>
    <w:p w14:paraId="274D0592" w14:textId="59C75966" w:rsidR="00365ED5" w:rsidRPr="00725F07" w:rsidRDefault="00365ED5" w:rsidP="00725F07">
      <w:pPr>
        <w:spacing w:beforeLines="100" w:before="240"/>
        <w:jc w:val="both"/>
        <w:rPr>
          <w:b/>
          <w:sz w:val="22"/>
          <w:szCs w:val="22"/>
        </w:rPr>
      </w:pPr>
      <w:r w:rsidRPr="00725F07">
        <w:rPr>
          <w:b/>
          <w:sz w:val="22"/>
          <w:szCs w:val="22"/>
        </w:rPr>
        <w:t>Proposal 14:</w:t>
      </w:r>
    </w:p>
    <w:p w14:paraId="50DB8489" w14:textId="1E10F2BD" w:rsidR="00365ED5" w:rsidRPr="007A6247" w:rsidRDefault="00365ED5" w:rsidP="00365ED5">
      <w:pPr>
        <w:pStyle w:val="a5"/>
        <w:numPr>
          <w:ilvl w:val="0"/>
          <w:numId w:val="4"/>
        </w:numPr>
        <w:jc w:val="both"/>
        <w:rPr>
          <w:rFonts w:ascii="Times New Roman" w:hAnsi="Times New Roman"/>
          <w:b/>
        </w:rPr>
      </w:pPr>
      <w:r>
        <w:rPr>
          <w:rFonts w:ascii="Times New Roman" w:hAnsi="Times New Roman"/>
          <w:b/>
        </w:rPr>
        <w:t>A PSFCH format based on PUCCH form</w:t>
      </w:r>
      <w:r w:rsidR="00A5057E">
        <w:rPr>
          <w:rFonts w:ascii="Times New Roman" w:hAnsi="Times New Roman"/>
          <w:b/>
        </w:rPr>
        <w:t>at 2 is not supported in Rel-16.</w:t>
      </w:r>
    </w:p>
    <w:p w14:paraId="4918D3CC" w14:textId="17546BFB" w:rsidR="004C171C" w:rsidRPr="0077728C" w:rsidRDefault="0077728C" w:rsidP="0077728C">
      <w:pPr>
        <w:spacing w:before="240" w:after="120"/>
        <w:jc w:val="both"/>
        <w:rPr>
          <w:b/>
          <w:sz w:val="22"/>
          <w:szCs w:val="22"/>
          <w:u w:val="single"/>
        </w:rPr>
      </w:pPr>
      <w:r w:rsidRPr="0077728C">
        <w:rPr>
          <w:b/>
          <w:sz w:val="22"/>
          <w:szCs w:val="22"/>
          <w:u w:val="single"/>
        </w:rPr>
        <w:t>Sub-channel size</w:t>
      </w:r>
    </w:p>
    <w:p w14:paraId="33D9BCA3" w14:textId="5027BE89" w:rsidR="0077728C" w:rsidRDefault="0077728C" w:rsidP="00CB0CAE">
      <w:pPr>
        <w:spacing w:beforeLines="100" w:before="240" w:afterLines="100" w:after="240"/>
        <w:jc w:val="both"/>
        <w:rPr>
          <w:sz w:val="22"/>
          <w:szCs w:val="22"/>
        </w:rPr>
      </w:pPr>
      <w:r>
        <w:rPr>
          <w:sz w:val="22"/>
          <w:szCs w:val="22"/>
        </w:rPr>
        <w:t xml:space="preserve">In LTE sidelink, the size of sub-channel is restricted by the requirement of SC-OFDM. </w:t>
      </w:r>
      <w:r w:rsidRPr="0077728C">
        <w:rPr>
          <w:sz w:val="22"/>
          <w:szCs w:val="22"/>
        </w:rPr>
        <w:t xml:space="preserve">As only OFDM </w:t>
      </w:r>
      <w:r>
        <w:rPr>
          <w:sz w:val="22"/>
          <w:szCs w:val="22"/>
        </w:rPr>
        <w:t xml:space="preserve">is supported in NR sidelink, </w:t>
      </w:r>
      <w:r w:rsidR="00C00630">
        <w:rPr>
          <w:sz w:val="22"/>
          <w:szCs w:val="22"/>
        </w:rPr>
        <w:t xml:space="preserve">sub-channel size from 1 to maximum number of PRBs on </w:t>
      </w:r>
      <w:r w:rsidR="00A5057E">
        <w:rPr>
          <w:sz w:val="22"/>
          <w:szCs w:val="22"/>
        </w:rPr>
        <w:t>a</w:t>
      </w:r>
      <w:r w:rsidR="00C00630">
        <w:rPr>
          <w:sz w:val="22"/>
          <w:szCs w:val="22"/>
        </w:rPr>
        <w:t xml:space="preserve"> carrier should be supported</w:t>
      </w:r>
      <w:r>
        <w:rPr>
          <w:sz w:val="22"/>
          <w:szCs w:val="22"/>
        </w:rPr>
        <w:t>.</w:t>
      </w:r>
    </w:p>
    <w:p w14:paraId="15B90B4D" w14:textId="14308DA8" w:rsidR="0077728C" w:rsidRPr="00725F07" w:rsidRDefault="0077728C" w:rsidP="00725F07">
      <w:pPr>
        <w:spacing w:beforeLines="100" w:before="240"/>
        <w:jc w:val="both"/>
        <w:rPr>
          <w:b/>
          <w:sz w:val="22"/>
          <w:szCs w:val="22"/>
        </w:rPr>
      </w:pPr>
      <w:r w:rsidRPr="00725F07">
        <w:rPr>
          <w:b/>
          <w:sz w:val="22"/>
          <w:szCs w:val="22"/>
        </w:rPr>
        <w:t>Proposal 1</w:t>
      </w:r>
      <w:r w:rsidR="00C00630" w:rsidRPr="00725F07">
        <w:rPr>
          <w:b/>
          <w:sz w:val="22"/>
          <w:szCs w:val="22"/>
        </w:rPr>
        <w:t>5</w:t>
      </w:r>
      <w:r w:rsidRPr="00725F07">
        <w:rPr>
          <w:b/>
          <w:sz w:val="22"/>
          <w:szCs w:val="22"/>
        </w:rPr>
        <w:t>:</w:t>
      </w:r>
    </w:p>
    <w:p w14:paraId="76F35818" w14:textId="2413A449" w:rsidR="0077728C" w:rsidRPr="007A6247" w:rsidRDefault="00C00630" w:rsidP="0077728C">
      <w:pPr>
        <w:pStyle w:val="a5"/>
        <w:numPr>
          <w:ilvl w:val="0"/>
          <w:numId w:val="4"/>
        </w:numPr>
        <w:jc w:val="both"/>
        <w:rPr>
          <w:rFonts w:ascii="Times New Roman" w:hAnsi="Times New Roman"/>
          <w:b/>
        </w:rPr>
      </w:pPr>
      <w:r>
        <w:rPr>
          <w:rFonts w:ascii="Times New Roman" w:hAnsi="Times New Roman"/>
          <w:b/>
        </w:rPr>
        <w:t xml:space="preserve">Sub-channel size from 1 to maximum number of PRBs on </w:t>
      </w:r>
      <w:r w:rsidR="00A5057E">
        <w:rPr>
          <w:rFonts w:ascii="Times New Roman" w:hAnsi="Times New Roman"/>
          <w:b/>
        </w:rPr>
        <w:t>a</w:t>
      </w:r>
      <w:r>
        <w:rPr>
          <w:rFonts w:ascii="Times New Roman" w:hAnsi="Times New Roman"/>
          <w:b/>
        </w:rPr>
        <w:t xml:space="preserve"> carrier should be supported</w:t>
      </w:r>
      <w:r w:rsidR="00A5057E">
        <w:rPr>
          <w:rFonts w:ascii="Times New Roman" w:hAnsi="Times New Roman"/>
          <w:b/>
        </w:rPr>
        <w:t>.</w:t>
      </w:r>
    </w:p>
    <w:p w14:paraId="5782664A" w14:textId="77777777" w:rsidR="00012620" w:rsidRPr="00375297" w:rsidRDefault="00012620" w:rsidP="00012620">
      <w:pPr>
        <w:pStyle w:val="1"/>
        <w:spacing w:after="120"/>
        <w:jc w:val="both"/>
        <w:rPr>
          <w:rFonts w:ascii="Times New Roman" w:hAnsi="Times New Roman" w:cs="Times New Roman"/>
          <w:sz w:val="22"/>
          <w:szCs w:val="22"/>
          <w:lang w:val="en-AU" w:eastAsia="en-AU"/>
        </w:rPr>
      </w:pPr>
      <w:bookmarkStart w:id="0" w:name="_GoBack"/>
      <w:r w:rsidRPr="00375297">
        <w:rPr>
          <w:rFonts w:ascii="Times New Roman" w:hAnsi="Times New Roman" w:cs="Times New Roman"/>
          <w:sz w:val="22"/>
          <w:szCs w:val="22"/>
          <w:lang w:val="en-AU" w:eastAsia="en-AU"/>
        </w:rPr>
        <w:t>Conclusion</w:t>
      </w:r>
    </w:p>
    <w:bookmarkEnd w:id="0"/>
    <w:p w14:paraId="72D7FC9B" w14:textId="75615464" w:rsidR="006A79F4" w:rsidRPr="00375297" w:rsidRDefault="00281DDE" w:rsidP="006A79F4">
      <w:pPr>
        <w:jc w:val="both"/>
        <w:rPr>
          <w:sz w:val="22"/>
          <w:szCs w:val="22"/>
        </w:rPr>
      </w:pPr>
      <w:r w:rsidRPr="00375297">
        <w:rPr>
          <w:sz w:val="22"/>
          <w:szCs w:val="22"/>
        </w:rPr>
        <w:t>In this contribution</w:t>
      </w:r>
      <w:r w:rsidR="0037617D" w:rsidRPr="00375297">
        <w:rPr>
          <w:sz w:val="22"/>
          <w:szCs w:val="22"/>
        </w:rPr>
        <w:t xml:space="preserve">, we discussed the issues </w:t>
      </w:r>
      <w:r w:rsidRPr="00375297">
        <w:rPr>
          <w:sz w:val="22"/>
          <w:szCs w:val="22"/>
        </w:rPr>
        <w:t xml:space="preserve">related to physical layer </w:t>
      </w:r>
      <w:r w:rsidR="00E11B89" w:rsidRPr="00375297">
        <w:rPr>
          <w:sz w:val="22"/>
          <w:szCs w:val="22"/>
        </w:rPr>
        <w:t>structure</w:t>
      </w:r>
      <w:r w:rsidR="0037617D" w:rsidRPr="00375297">
        <w:rPr>
          <w:sz w:val="22"/>
          <w:szCs w:val="22"/>
        </w:rPr>
        <w:t xml:space="preserve"> in NR-V2X, </w:t>
      </w:r>
      <w:r w:rsidR="006A79F4" w:rsidRPr="00375297">
        <w:rPr>
          <w:sz w:val="22"/>
          <w:szCs w:val="22"/>
        </w:rPr>
        <w:t>we have following proposals:</w:t>
      </w:r>
    </w:p>
    <w:p w14:paraId="00BB73BF" w14:textId="77777777" w:rsidR="00CF1FC9" w:rsidRPr="00B8306C" w:rsidRDefault="00CF1FC9" w:rsidP="00725F07">
      <w:pPr>
        <w:spacing w:beforeLines="100" w:before="240"/>
        <w:jc w:val="both"/>
        <w:rPr>
          <w:b/>
          <w:sz w:val="22"/>
          <w:szCs w:val="22"/>
        </w:rPr>
      </w:pPr>
      <w:r w:rsidRPr="00B8306C">
        <w:rPr>
          <w:b/>
          <w:sz w:val="22"/>
          <w:szCs w:val="22"/>
        </w:rPr>
        <w:t xml:space="preserve">Proposal 1: </w:t>
      </w:r>
    </w:p>
    <w:p w14:paraId="1432FBF4" w14:textId="46FF2DB7" w:rsidR="00CF1FC9" w:rsidRPr="00CF1FC9" w:rsidRDefault="00CF1FC9" w:rsidP="00CF1FC9">
      <w:pPr>
        <w:pStyle w:val="a5"/>
        <w:numPr>
          <w:ilvl w:val="0"/>
          <w:numId w:val="3"/>
        </w:numPr>
        <w:jc w:val="both"/>
        <w:rPr>
          <w:rFonts w:ascii="Times New Roman" w:hAnsi="Times New Roman"/>
          <w:b/>
        </w:rPr>
      </w:pPr>
      <w:r w:rsidRPr="00B8306C">
        <w:rPr>
          <w:rFonts w:ascii="Times New Roman" w:hAnsi="Times New Roman"/>
          <w:b/>
        </w:rPr>
        <w:lastRenderedPageBreak/>
        <w:t>A reference slot format for resource pool configuration should be semi-statically configured by base station</w:t>
      </w:r>
      <w:r>
        <w:rPr>
          <w:rFonts w:ascii="Times New Roman" w:hAnsi="Times New Roman"/>
          <w:b/>
        </w:rPr>
        <w:t>.</w:t>
      </w:r>
    </w:p>
    <w:p w14:paraId="5E9C6586" w14:textId="75388428" w:rsidR="00CF1FC9" w:rsidRPr="00356ACE" w:rsidRDefault="00CF1FC9" w:rsidP="00725F07">
      <w:pPr>
        <w:spacing w:beforeLines="100" w:before="240"/>
        <w:jc w:val="both"/>
        <w:rPr>
          <w:b/>
          <w:sz w:val="22"/>
          <w:szCs w:val="22"/>
        </w:rPr>
      </w:pPr>
      <w:r w:rsidRPr="00356ACE">
        <w:rPr>
          <w:b/>
          <w:sz w:val="22"/>
          <w:szCs w:val="22"/>
        </w:rPr>
        <w:t xml:space="preserve">Proposal 2: </w:t>
      </w:r>
    </w:p>
    <w:p w14:paraId="30EFA746" w14:textId="77777777" w:rsidR="00CF1FC9" w:rsidRPr="00356ACE" w:rsidRDefault="00CF1FC9" w:rsidP="00CF1FC9">
      <w:pPr>
        <w:pStyle w:val="a5"/>
        <w:numPr>
          <w:ilvl w:val="0"/>
          <w:numId w:val="3"/>
        </w:numPr>
        <w:jc w:val="both"/>
        <w:rPr>
          <w:rFonts w:ascii="Times New Roman" w:hAnsi="Times New Roman"/>
          <w:b/>
        </w:rPr>
      </w:pPr>
      <w:r w:rsidRPr="00356ACE">
        <w:rPr>
          <w:rFonts w:ascii="Times New Roman" w:hAnsi="Times New Roman"/>
          <w:b/>
        </w:rPr>
        <w:t>Separate resource pool should be used for broadcast</w:t>
      </w:r>
      <w:r>
        <w:rPr>
          <w:rFonts w:ascii="Times New Roman" w:hAnsi="Times New Roman"/>
          <w:b/>
        </w:rPr>
        <w:t>.</w:t>
      </w:r>
    </w:p>
    <w:p w14:paraId="74F105A3" w14:textId="13961E22" w:rsidR="00CF1FC9" w:rsidRPr="00356ACE" w:rsidRDefault="00CF1FC9" w:rsidP="00725F07">
      <w:pPr>
        <w:spacing w:beforeLines="100" w:before="240"/>
        <w:jc w:val="both"/>
        <w:rPr>
          <w:b/>
          <w:sz w:val="22"/>
          <w:szCs w:val="22"/>
        </w:rPr>
      </w:pPr>
      <w:r w:rsidRPr="00356ACE">
        <w:rPr>
          <w:b/>
          <w:sz w:val="22"/>
          <w:szCs w:val="22"/>
        </w:rPr>
        <w:t xml:space="preserve">Proposal 3: </w:t>
      </w:r>
    </w:p>
    <w:p w14:paraId="5D723CEB" w14:textId="77777777" w:rsidR="00CF1FC9" w:rsidRPr="00356ACE" w:rsidRDefault="00CF1FC9" w:rsidP="00CF1FC9">
      <w:pPr>
        <w:pStyle w:val="a5"/>
        <w:numPr>
          <w:ilvl w:val="0"/>
          <w:numId w:val="3"/>
        </w:numPr>
        <w:jc w:val="both"/>
        <w:rPr>
          <w:rFonts w:ascii="Times New Roman" w:hAnsi="Times New Roman"/>
          <w:b/>
        </w:rPr>
      </w:pPr>
      <w:r>
        <w:rPr>
          <w:rFonts w:ascii="Times New Roman" w:hAnsi="Times New Roman"/>
          <w:b/>
        </w:rPr>
        <w:t xml:space="preserve">In Option 3 of PSCCH and PSSCH multiplying, </w:t>
      </w:r>
      <w:r w:rsidRPr="00356ACE">
        <w:rPr>
          <w:rFonts w:ascii="Times New Roman" w:hAnsi="Times New Roman"/>
          <w:b/>
        </w:rPr>
        <w:t xml:space="preserve">PSCCH should be transmitted </w:t>
      </w:r>
      <w:r>
        <w:rPr>
          <w:rFonts w:ascii="Times New Roman" w:hAnsi="Times New Roman"/>
          <w:b/>
        </w:rPr>
        <w:t>from the first OFDM symbol</w:t>
      </w:r>
      <w:r w:rsidRPr="00356ACE">
        <w:rPr>
          <w:rFonts w:ascii="Times New Roman" w:hAnsi="Times New Roman"/>
          <w:b/>
        </w:rPr>
        <w:t>.</w:t>
      </w:r>
    </w:p>
    <w:p w14:paraId="0297E335" w14:textId="77777777" w:rsidR="00CF1FC9" w:rsidRPr="00356ACE" w:rsidRDefault="00CF1FC9" w:rsidP="00725F07">
      <w:pPr>
        <w:spacing w:beforeLines="100" w:before="240"/>
        <w:jc w:val="both"/>
        <w:rPr>
          <w:b/>
          <w:sz w:val="22"/>
          <w:szCs w:val="22"/>
        </w:rPr>
      </w:pPr>
      <w:r w:rsidRPr="00356ACE">
        <w:rPr>
          <w:b/>
          <w:sz w:val="22"/>
          <w:szCs w:val="22"/>
        </w:rPr>
        <w:t xml:space="preserve">Proposal </w:t>
      </w:r>
      <w:r>
        <w:rPr>
          <w:b/>
          <w:sz w:val="22"/>
          <w:szCs w:val="22"/>
        </w:rPr>
        <w:t>4</w:t>
      </w:r>
      <w:r w:rsidRPr="00356ACE">
        <w:rPr>
          <w:b/>
          <w:sz w:val="22"/>
          <w:szCs w:val="22"/>
        </w:rPr>
        <w:t xml:space="preserve">: </w:t>
      </w:r>
    </w:p>
    <w:p w14:paraId="17F427F2" w14:textId="77777777" w:rsidR="00CF1FC9" w:rsidRPr="00356ACE" w:rsidRDefault="00CF1FC9" w:rsidP="00CF1FC9">
      <w:pPr>
        <w:pStyle w:val="a5"/>
        <w:numPr>
          <w:ilvl w:val="0"/>
          <w:numId w:val="3"/>
        </w:numPr>
        <w:jc w:val="both"/>
        <w:rPr>
          <w:rFonts w:ascii="Times New Roman" w:hAnsi="Times New Roman"/>
          <w:b/>
        </w:rPr>
      </w:pPr>
      <w:r w:rsidRPr="00356ACE">
        <w:rPr>
          <w:rFonts w:ascii="Times New Roman" w:hAnsi="Times New Roman"/>
          <w:b/>
        </w:rPr>
        <w:t>Only Option 3 with configurable number of PSCCH symbols should be supported for PSCCH and PSSCH multiplexing.</w:t>
      </w:r>
    </w:p>
    <w:p w14:paraId="0CAD3188" w14:textId="77777777" w:rsidR="00CF1FC9" w:rsidRPr="00E80F1B" w:rsidRDefault="00CF1FC9" w:rsidP="00725F07">
      <w:pPr>
        <w:spacing w:beforeLines="100" w:before="240"/>
        <w:jc w:val="both"/>
        <w:rPr>
          <w:b/>
          <w:sz w:val="22"/>
          <w:szCs w:val="22"/>
        </w:rPr>
      </w:pPr>
      <w:r w:rsidRPr="00E80F1B">
        <w:rPr>
          <w:b/>
          <w:sz w:val="22"/>
          <w:szCs w:val="22"/>
        </w:rPr>
        <w:t xml:space="preserve">Proposal 5: </w:t>
      </w:r>
    </w:p>
    <w:p w14:paraId="6B51E4E0" w14:textId="77777777" w:rsidR="00CF1FC9" w:rsidRPr="00E80F1B" w:rsidRDefault="00CF1FC9" w:rsidP="00CF1FC9">
      <w:pPr>
        <w:pStyle w:val="a5"/>
        <w:numPr>
          <w:ilvl w:val="0"/>
          <w:numId w:val="3"/>
        </w:numPr>
        <w:jc w:val="both"/>
        <w:rPr>
          <w:rFonts w:ascii="Times New Roman" w:hAnsi="Times New Roman"/>
          <w:b/>
        </w:rPr>
      </w:pPr>
      <w:r w:rsidRPr="00E80F1B">
        <w:rPr>
          <w:rFonts w:ascii="Times New Roman" w:hAnsi="Times New Roman"/>
          <w:b/>
        </w:rPr>
        <w:t>NR PSCCH reuses DMRS design for NR PDCCH.</w:t>
      </w:r>
    </w:p>
    <w:p w14:paraId="3FC6679A" w14:textId="77777777" w:rsidR="00CF1FC9" w:rsidRPr="00E80F1B" w:rsidRDefault="00CF1FC9" w:rsidP="00725F07">
      <w:pPr>
        <w:spacing w:beforeLines="100" w:before="240"/>
        <w:jc w:val="both"/>
        <w:rPr>
          <w:b/>
          <w:sz w:val="22"/>
          <w:szCs w:val="22"/>
        </w:rPr>
      </w:pPr>
      <w:r w:rsidRPr="00E80F1B">
        <w:rPr>
          <w:b/>
          <w:sz w:val="22"/>
          <w:szCs w:val="22"/>
        </w:rPr>
        <w:t xml:space="preserve">Proposal </w:t>
      </w:r>
      <w:r>
        <w:rPr>
          <w:b/>
          <w:sz w:val="22"/>
          <w:szCs w:val="22"/>
        </w:rPr>
        <w:t>6</w:t>
      </w:r>
      <w:r w:rsidRPr="00E80F1B">
        <w:rPr>
          <w:b/>
          <w:sz w:val="22"/>
          <w:szCs w:val="22"/>
        </w:rPr>
        <w:t xml:space="preserve">: </w:t>
      </w:r>
    </w:p>
    <w:p w14:paraId="39814D19" w14:textId="77777777" w:rsidR="00CF1FC9" w:rsidRPr="00E80F1B" w:rsidRDefault="00CF1FC9" w:rsidP="00CF1FC9">
      <w:pPr>
        <w:pStyle w:val="a5"/>
        <w:numPr>
          <w:ilvl w:val="0"/>
          <w:numId w:val="3"/>
        </w:numPr>
        <w:jc w:val="both"/>
        <w:rPr>
          <w:rFonts w:ascii="Times New Roman" w:hAnsi="Times New Roman"/>
          <w:b/>
        </w:rPr>
      </w:pPr>
      <w:r w:rsidRPr="00E80F1B">
        <w:rPr>
          <w:rFonts w:ascii="Times New Roman" w:hAnsi="Times New Roman"/>
          <w:b/>
        </w:rPr>
        <w:t xml:space="preserve">Configuration </w:t>
      </w:r>
      <w:r>
        <w:rPr>
          <w:rFonts w:ascii="Times New Roman" w:hAnsi="Times New Roman"/>
          <w:b/>
        </w:rPr>
        <w:t xml:space="preserve">type </w:t>
      </w:r>
      <w:r w:rsidRPr="00E80F1B">
        <w:rPr>
          <w:rFonts w:ascii="Times New Roman" w:hAnsi="Times New Roman"/>
          <w:b/>
        </w:rPr>
        <w:t xml:space="preserve">2 DMRS with single-symbol defined in NR Uu should be </w:t>
      </w:r>
      <w:r>
        <w:rPr>
          <w:rFonts w:ascii="Times New Roman" w:hAnsi="Times New Roman"/>
          <w:b/>
        </w:rPr>
        <w:t>re</w:t>
      </w:r>
      <w:r w:rsidRPr="00E80F1B">
        <w:rPr>
          <w:rFonts w:ascii="Times New Roman" w:hAnsi="Times New Roman"/>
          <w:b/>
        </w:rPr>
        <w:t xml:space="preserve">used for </w:t>
      </w:r>
      <w:r>
        <w:rPr>
          <w:rFonts w:ascii="Times New Roman" w:hAnsi="Times New Roman"/>
          <w:b/>
        </w:rPr>
        <w:t xml:space="preserve">PSSCH in </w:t>
      </w:r>
      <w:r w:rsidRPr="00E80F1B">
        <w:rPr>
          <w:rFonts w:ascii="Times New Roman" w:hAnsi="Times New Roman"/>
          <w:b/>
        </w:rPr>
        <w:t>NR sidelink.</w:t>
      </w:r>
    </w:p>
    <w:p w14:paraId="30777CDE" w14:textId="77777777" w:rsidR="00CF1FC9" w:rsidRPr="00E80F1B" w:rsidRDefault="00CF1FC9" w:rsidP="00725F07">
      <w:pPr>
        <w:spacing w:beforeLines="100" w:before="240"/>
        <w:jc w:val="both"/>
        <w:rPr>
          <w:b/>
          <w:sz w:val="22"/>
          <w:szCs w:val="22"/>
        </w:rPr>
      </w:pPr>
      <w:r w:rsidRPr="00E80F1B">
        <w:rPr>
          <w:b/>
          <w:sz w:val="22"/>
          <w:szCs w:val="22"/>
        </w:rPr>
        <w:t xml:space="preserve">Proposal 7: </w:t>
      </w:r>
    </w:p>
    <w:p w14:paraId="72FE20BE" w14:textId="77777777" w:rsidR="00CF1FC9" w:rsidRPr="00E80F1B" w:rsidRDefault="00CF1FC9" w:rsidP="00CF1FC9">
      <w:pPr>
        <w:pStyle w:val="a5"/>
        <w:numPr>
          <w:ilvl w:val="0"/>
          <w:numId w:val="3"/>
        </w:numPr>
        <w:jc w:val="both"/>
        <w:rPr>
          <w:rFonts w:ascii="Times New Roman" w:hAnsi="Times New Roman"/>
          <w:b/>
        </w:rPr>
      </w:pPr>
      <w:r w:rsidRPr="00E80F1B">
        <w:rPr>
          <w:rFonts w:ascii="Times New Roman" w:hAnsi="Times New Roman"/>
          <w:b/>
        </w:rPr>
        <w:t>Multiple DMRS patterns should be supported in one resource pool, DMRS pattern used by transmitter should be indicated in the associated PSCCH.</w:t>
      </w:r>
    </w:p>
    <w:p w14:paraId="1A3B1FE6" w14:textId="77777777" w:rsidR="00CF1FC9" w:rsidRPr="00E80F1B" w:rsidRDefault="00CF1FC9" w:rsidP="00725F07">
      <w:pPr>
        <w:spacing w:beforeLines="100" w:before="240"/>
        <w:jc w:val="both"/>
        <w:rPr>
          <w:b/>
          <w:sz w:val="22"/>
          <w:szCs w:val="22"/>
        </w:rPr>
      </w:pPr>
      <w:r w:rsidRPr="00E80F1B">
        <w:rPr>
          <w:b/>
          <w:sz w:val="22"/>
          <w:szCs w:val="22"/>
        </w:rPr>
        <w:t xml:space="preserve">Proposal 8: </w:t>
      </w:r>
    </w:p>
    <w:p w14:paraId="69436C3B" w14:textId="77777777" w:rsidR="00CF1FC9" w:rsidRPr="00E80F1B" w:rsidRDefault="00CF1FC9" w:rsidP="00CF1FC9">
      <w:pPr>
        <w:pStyle w:val="a5"/>
        <w:numPr>
          <w:ilvl w:val="0"/>
          <w:numId w:val="3"/>
        </w:numPr>
        <w:jc w:val="both"/>
        <w:rPr>
          <w:rFonts w:ascii="Times New Roman" w:hAnsi="Times New Roman"/>
          <w:b/>
        </w:rPr>
      </w:pPr>
      <w:r>
        <w:rPr>
          <w:rFonts w:ascii="Times New Roman" w:hAnsi="Times New Roman"/>
          <w:b/>
        </w:rPr>
        <w:t>In Option 3 of PSCCH and PSSCH multiplying</w:t>
      </w:r>
      <w:r w:rsidRPr="00E80F1B">
        <w:rPr>
          <w:rFonts w:ascii="Times New Roman" w:hAnsi="Times New Roman"/>
          <w:b/>
        </w:rPr>
        <w:t>, DMRS for PSSCH part with mapping type A and PSSCH part mapping type B should be inserted separately.</w:t>
      </w:r>
    </w:p>
    <w:p w14:paraId="5A9BFDAE" w14:textId="77777777" w:rsidR="00CF1FC9" w:rsidRPr="00E80F1B" w:rsidRDefault="00CF1FC9" w:rsidP="00725F07">
      <w:pPr>
        <w:spacing w:beforeLines="100" w:before="240"/>
        <w:jc w:val="both"/>
        <w:rPr>
          <w:b/>
          <w:sz w:val="22"/>
          <w:szCs w:val="22"/>
        </w:rPr>
      </w:pPr>
      <w:r>
        <w:rPr>
          <w:b/>
          <w:sz w:val="22"/>
          <w:szCs w:val="22"/>
        </w:rPr>
        <w:t>Proposal 9</w:t>
      </w:r>
      <w:r w:rsidRPr="00E80F1B">
        <w:rPr>
          <w:b/>
          <w:sz w:val="22"/>
          <w:szCs w:val="22"/>
        </w:rPr>
        <w:t>:</w:t>
      </w:r>
    </w:p>
    <w:p w14:paraId="2D5FEBC8" w14:textId="77777777" w:rsidR="00CF1FC9" w:rsidRDefault="00CF1FC9" w:rsidP="00CF1FC9">
      <w:pPr>
        <w:pStyle w:val="a5"/>
        <w:numPr>
          <w:ilvl w:val="0"/>
          <w:numId w:val="4"/>
        </w:numPr>
        <w:jc w:val="both"/>
        <w:rPr>
          <w:rFonts w:ascii="Times New Roman" w:hAnsi="Times New Roman"/>
          <w:b/>
        </w:rPr>
      </w:pPr>
      <w:r w:rsidRPr="00E80F1B">
        <w:rPr>
          <w:rFonts w:ascii="Times New Roman" w:hAnsi="Times New Roman"/>
          <w:b/>
        </w:rPr>
        <w:t>PSCCH and PSSCH are transmitted in the first symbol for AGC settling.</w:t>
      </w:r>
    </w:p>
    <w:p w14:paraId="53E51CE4" w14:textId="77777777" w:rsidR="00CF1FC9" w:rsidRPr="00E80F1B" w:rsidRDefault="00CF1FC9" w:rsidP="00725F07">
      <w:pPr>
        <w:spacing w:beforeLines="100" w:before="240"/>
        <w:jc w:val="both"/>
        <w:rPr>
          <w:b/>
          <w:sz w:val="22"/>
          <w:szCs w:val="22"/>
        </w:rPr>
      </w:pPr>
      <w:r>
        <w:rPr>
          <w:b/>
          <w:sz w:val="22"/>
          <w:szCs w:val="22"/>
        </w:rPr>
        <w:t>Proposal 10</w:t>
      </w:r>
      <w:r w:rsidRPr="00E80F1B">
        <w:rPr>
          <w:b/>
          <w:sz w:val="22"/>
          <w:szCs w:val="22"/>
        </w:rPr>
        <w:t>:</w:t>
      </w:r>
    </w:p>
    <w:p w14:paraId="17922A60" w14:textId="77777777" w:rsidR="00CF1FC9" w:rsidRPr="00DA5C2F" w:rsidRDefault="00CF1FC9" w:rsidP="00CF1FC9">
      <w:pPr>
        <w:pStyle w:val="a5"/>
        <w:numPr>
          <w:ilvl w:val="0"/>
          <w:numId w:val="4"/>
        </w:numPr>
        <w:jc w:val="both"/>
        <w:rPr>
          <w:rFonts w:ascii="Times New Roman" w:hAnsi="Times New Roman"/>
          <w:b/>
        </w:rPr>
      </w:pPr>
      <w:r>
        <w:rPr>
          <w:rFonts w:ascii="Times New Roman" w:hAnsi="Times New Roman"/>
          <w:b/>
        </w:rPr>
        <w:t>The starting time and duration of all PSFCH on one BWP should be the same.</w:t>
      </w:r>
    </w:p>
    <w:p w14:paraId="5D706CA8" w14:textId="77777777" w:rsidR="00CF1FC9" w:rsidRPr="00725F07" w:rsidRDefault="00CF1FC9" w:rsidP="00725F07">
      <w:pPr>
        <w:spacing w:beforeLines="100" w:before="240"/>
        <w:jc w:val="both"/>
        <w:rPr>
          <w:b/>
          <w:sz w:val="22"/>
          <w:szCs w:val="22"/>
        </w:rPr>
      </w:pPr>
      <w:r w:rsidRPr="00725F07">
        <w:rPr>
          <w:b/>
          <w:sz w:val="22"/>
          <w:szCs w:val="22"/>
        </w:rPr>
        <w:t>Proposal 11:</w:t>
      </w:r>
    </w:p>
    <w:p w14:paraId="3D054352" w14:textId="77777777" w:rsidR="00CF1FC9" w:rsidRPr="00DA5C2F" w:rsidRDefault="00CF1FC9" w:rsidP="00CF1FC9">
      <w:pPr>
        <w:pStyle w:val="a5"/>
        <w:numPr>
          <w:ilvl w:val="0"/>
          <w:numId w:val="4"/>
        </w:numPr>
        <w:jc w:val="both"/>
        <w:rPr>
          <w:rFonts w:ascii="Times New Roman" w:hAnsi="Times New Roman"/>
          <w:b/>
        </w:rPr>
      </w:pPr>
      <w:r>
        <w:rPr>
          <w:rFonts w:ascii="Times New Roman" w:hAnsi="Times New Roman"/>
          <w:b/>
        </w:rPr>
        <w:t>F</w:t>
      </w:r>
      <w:r w:rsidRPr="00DA5C2F">
        <w:rPr>
          <w:rFonts w:ascii="Times New Roman" w:hAnsi="Times New Roman"/>
          <w:b/>
        </w:rPr>
        <w:t xml:space="preserve">rom system point of view, FDM between PSFCH and PSCCH/PSSCH should be </w:t>
      </w:r>
      <w:r>
        <w:rPr>
          <w:rFonts w:ascii="Times New Roman" w:hAnsi="Times New Roman"/>
          <w:b/>
        </w:rPr>
        <w:t>supported.</w:t>
      </w:r>
    </w:p>
    <w:p w14:paraId="0DF475E9" w14:textId="77777777" w:rsidR="00CF1FC9" w:rsidRPr="00725F07" w:rsidRDefault="00CF1FC9" w:rsidP="00725F07">
      <w:pPr>
        <w:spacing w:beforeLines="100" w:before="240"/>
        <w:jc w:val="both"/>
        <w:rPr>
          <w:b/>
          <w:sz w:val="22"/>
          <w:szCs w:val="22"/>
        </w:rPr>
      </w:pPr>
      <w:r w:rsidRPr="00725F07">
        <w:rPr>
          <w:b/>
          <w:sz w:val="22"/>
          <w:szCs w:val="22"/>
        </w:rPr>
        <w:t>Proposal 12:</w:t>
      </w:r>
    </w:p>
    <w:p w14:paraId="765C2C4E" w14:textId="77777777" w:rsidR="00CF1FC9" w:rsidRDefault="00CF1FC9" w:rsidP="00CF1FC9">
      <w:pPr>
        <w:pStyle w:val="a5"/>
        <w:numPr>
          <w:ilvl w:val="0"/>
          <w:numId w:val="4"/>
        </w:numPr>
        <w:jc w:val="both"/>
        <w:rPr>
          <w:rFonts w:ascii="Times New Roman" w:hAnsi="Times New Roman"/>
          <w:b/>
        </w:rPr>
      </w:pPr>
      <w:r>
        <w:rPr>
          <w:rFonts w:ascii="Times New Roman" w:hAnsi="Times New Roman"/>
          <w:b/>
        </w:rPr>
        <w:t>For sequence-based PSFCH with one symbol, 1 PRB should be used;</w:t>
      </w:r>
    </w:p>
    <w:p w14:paraId="491CA32C" w14:textId="77777777" w:rsidR="00CF1FC9" w:rsidRDefault="00CF1FC9" w:rsidP="00CF1FC9">
      <w:pPr>
        <w:pStyle w:val="a5"/>
        <w:numPr>
          <w:ilvl w:val="0"/>
          <w:numId w:val="4"/>
        </w:numPr>
        <w:jc w:val="both"/>
        <w:rPr>
          <w:rFonts w:ascii="Times New Roman" w:hAnsi="Times New Roman"/>
          <w:b/>
        </w:rPr>
      </w:pPr>
      <w:r>
        <w:rPr>
          <w:rFonts w:ascii="Times New Roman" w:hAnsi="Times New Roman"/>
          <w:b/>
        </w:rPr>
        <w:t>The payload of the PSFCH format should be up to 2 bits;</w:t>
      </w:r>
    </w:p>
    <w:p w14:paraId="6AACAC1E" w14:textId="77777777" w:rsidR="00CF1FC9" w:rsidRDefault="00CF1FC9" w:rsidP="00CF1FC9">
      <w:pPr>
        <w:pStyle w:val="a5"/>
        <w:numPr>
          <w:ilvl w:val="0"/>
          <w:numId w:val="4"/>
        </w:numPr>
        <w:jc w:val="both"/>
        <w:rPr>
          <w:rFonts w:ascii="Times New Roman" w:hAnsi="Times New Roman"/>
          <w:b/>
        </w:rPr>
      </w:pPr>
      <w:r>
        <w:rPr>
          <w:rFonts w:ascii="Times New Roman" w:hAnsi="Times New Roman"/>
          <w:b/>
        </w:rPr>
        <w:t>The combination of frequency resource location and the payload of PSFCH should be used to convey more than 2 HARQ-ACK bits.</w:t>
      </w:r>
    </w:p>
    <w:p w14:paraId="7D53F2A1" w14:textId="77777777" w:rsidR="00CF1FC9" w:rsidRPr="00725F07" w:rsidRDefault="00CF1FC9" w:rsidP="00725F07">
      <w:pPr>
        <w:spacing w:beforeLines="100" w:before="240"/>
        <w:jc w:val="both"/>
        <w:rPr>
          <w:b/>
          <w:sz w:val="22"/>
          <w:szCs w:val="22"/>
        </w:rPr>
      </w:pPr>
      <w:r w:rsidRPr="00725F07">
        <w:rPr>
          <w:b/>
          <w:sz w:val="22"/>
          <w:szCs w:val="22"/>
        </w:rPr>
        <w:t>Proposal 13:</w:t>
      </w:r>
    </w:p>
    <w:p w14:paraId="189014BC" w14:textId="77777777" w:rsidR="00CF1FC9" w:rsidRPr="007A6247" w:rsidRDefault="00CF1FC9" w:rsidP="00CF1FC9">
      <w:pPr>
        <w:pStyle w:val="a5"/>
        <w:numPr>
          <w:ilvl w:val="0"/>
          <w:numId w:val="4"/>
        </w:numPr>
        <w:jc w:val="both"/>
        <w:rPr>
          <w:rFonts w:ascii="Times New Roman" w:hAnsi="Times New Roman"/>
          <w:b/>
        </w:rPr>
      </w:pPr>
      <w:r>
        <w:rPr>
          <w:rFonts w:ascii="Times New Roman" w:hAnsi="Times New Roman"/>
          <w:b/>
        </w:rPr>
        <w:t>A PSFCH format spanning all available symbols for sidelink in a slot should be supported.</w:t>
      </w:r>
    </w:p>
    <w:p w14:paraId="6A7828B7" w14:textId="77777777" w:rsidR="00CF1FC9" w:rsidRPr="00725F07" w:rsidRDefault="00CF1FC9" w:rsidP="00725F07">
      <w:pPr>
        <w:spacing w:beforeLines="100" w:before="240"/>
        <w:jc w:val="both"/>
        <w:rPr>
          <w:b/>
          <w:sz w:val="22"/>
          <w:szCs w:val="22"/>
        </w:rPr>
      </w:pPr>
      <w:r w:rsidRPr="00725F07">
        <w:rPr>
          <w:b/>
          <w:sz w:val="22"/>
          <w:szCs w:val="22"/>
        </w:rPr>
        <w:t>Proposal 14:</w:t>
      </w:r>
    </w:p>
    <w:p w14:paraId="1EBEEC12" w14:textId="77777777" w:rsidR="00CF1FC9" w:rsidRPr="007A6247" w:rsidRDefault="00CF1FC9" w:rsidP="00CF1FC9">
      <w:pPr>
        <w:pStyle w:val="a5"/>
        <w:numPr>
          <w:ilvl w:val="0"/>
          <w:numId w:val="4"/>
        </w:numPr>
        <w:jc w:val="both"/>
        <w:rPr>
          <w:rFonts w:ascii="Times New Roman" w:hAnsi="Times New Roman"/>
          <w:b/>
        </w:rPr>
      </w:pPr>
      <w:r>
        <w:rPr>
          <w:rFonts w:ascii="Times New Roman" w:hAnsi="Times New Roman"/>
          <w:b/>
        </w:rPr>
        <w:t>A PSFCH format based on PUCCH format 2 is not supported in Rel-16.</w:t>
      </w:r>
    </w:p>
    <w:p w14:paraId="1D731E1F" w14:textId="77777777" w:rsidR="00CF1FC9" w:rsidRPr="00725F07" w:rsidRDefault="00CF1FC9" w:rsidP="00725F07">
      <w:pPr>
        <w:spacing w:beforeLines="100" w:before="240"/>
        <w:jc w:val="both"/>
        <w:rPr>
          <w:b/>
          <w:sz w:val="22"/>
          <w:szCs w:val="22"/>
        </w:rPr>
      </w:pPr>
      <w:r w:rsidRPr="00725F07">
        <w:rPr>
          <w:b/>
          <w:sz w:val="22"/>
          <w:szCs w:val="22"/>
        </w:rPr>
        <w:t>Proposal 15:</w:t>
      </w:r>
    </w:p>
    <w:p w14:paraId="64574BD9" w14:textId="77777777" w:rsidR="00CF1FC9" w:rsidRPr="007A6247" w:rsidRDefault="00CF1FC9" w:rsidP="00CF1FC9">
      <w:pPr>
        <w:pStyle w:val="a5"/>
        <w:numPr>
          <w:ilvl w:val="0"/>
          <w:numId w:val="4"/>
        </w:numPr>
        <w:jc w:val="both"/>
        <w:rPr>
          <w:rFonts w:ascii="Times New Roman" w:hAnsi="Times New Roman"/>
          <w:b/>
        </w:rPr>
      </w:pPr>
      <w:r>
        <w:rPr>
          <w:rFonts w:ascii="Times New Roman" w:hAnsi="Times New Roman"/>
          <w:b/>
        </w:rPr>
        <w:t>Sub-channel size from 1 to maximum number of PRBs on a carrier should be supported.</w:t>
      </w:r>
    </w:p>
    <w:p w14:paraId="00456AB0" w14:textId="79A4956E" w:rsidR="00012620" w:rsidRPr="00375297" w:rsidRDefault="00012620" w:rsidP="003E6703">
      <w:pPr>
        <w:pStyle w:val="1"/>
        <w:spacing w:after="120"/>
        <w:jc w:val="both"/>
        <w:rPr>
          <w:rFonts w:ascii="Times New Roman" w:hAnsi="Times New Roman" w:cs="Times New Roman"/>
          <w:sz w:val="22"/>
          <w:szCs w:val="22"/>
          <w:lang w:val="en-AU" w:eastAsia="en-AU"/>
        </w:rPr>
      </w:pPr>
      <w:r w:rsidRPr="00375297">
        <w:rPr>
          <w:rFonts w:ascii="Times New Roman" w:hAnsi="Times New Roman" w:cs="Times New Roman"/>
          <w:sz w:val="22"/>
          <w:szCs w:val="22"/>
          <w:lang w:val="en-AU" w:eastAsia="en-AU"/>
        </w:rPr>
        <w:lastRenderedPageBreak/>
        <w:t>References</w:t>
      </w:r>
    </w:p>
    <w:p w14:paraId="59F1FC71" w14:textId="4373C3B1" w:rsidR="0014195B" w:rsidRPr="00375297" w:rsidRDefault="0014195B" w:rsidP="00AB40F7">
      <w:pPr>
        <w:pStyle w:val="a5"/>
        <w:numPr>
          <w:ilvl w:val="0"/>
          <w:numId w:val="2"/>
        </w:numPr>
        <w:tabs>
          <w:tab w:val="left" w:pos="567"/>
        </w:tabs>
        <w:ind w:leftChars="1" w:left="567" w:hangingChars="257" w:hanging="565"/>
        <w:jc w:val="both"/>
        <w:rPr>
          <w:rFonts w:ascii="Times New Roman" w:hAnsi="Times New Roman"/>
        </w:rPr>
      </w:pPr>
      <w:bookmarkStart w:id="1" w:name="_Ref732689"/>
      <w:r w:rsidRPr="00375297">
        <w:rPr>
          <w:rFonts w:ascii="Times New Roman" w:hAnsi="Times New Roman"/>
        </w:rPr>
        <w:t>RP-190766, New WID on 5G V2X with NR sidelink, LG Electronics, Huawei;</w:t>
      </w:r>
      <w:bookmarkEnd w:id="1"/>
    </w:p>
    <w:p w14:paraId="4B273784" w14:textId="6925C86D" w:rsidR="007A37AC" w:rsidRPr="00375297" w:rsidRDefault="007A37AC" w:rsidP="00AB40F7">
      <w:pPr>
        <w:pStyle w:val="a5"/>
        <w:numPr>
          <w:ilvl w:val="0"/>
          <w:numId w:val="2"/>
        </w:numPr>
        <w:tabs>
          <w:tab w:val="left" w:pos="567"/>
        </w:tabs>
        <w:ind w:leftChars="1" w:left="567" w:hangingChars="257" w:hanging="565"/>
        <w:jc w:val="both"/>
        <w:rPr>
          <w:rFonts w:ascii="Times New Roman" w:hAnsi="Times New Roman"/>
        </w:rPr>
      </w:pPr>
      <w:bookmarkStart w:id="2" w:name="_Ref7184375"/>
      <w:r w:rsidRPr="00375297">
        <w:rPr>
          <w:rFonts w:ascii="Times New Roman" w:hAnsi="Times New Roman"/>
        </w:rPr>
        <w:t>Chairman's Notes RAN1#9</w:t>
      </w:r>
      <w:r w:rsidR="0034077B">
        <w:rPr>
          <w:rFonts w:ascii="Times New Roman" w:hAnsi="Times New Roman"/>
        </w:rPr>
        <w:t>7</w:t>
      </w:r>
      <w:r w:rsidRPr="00375297">
        <w:rPr>
          <w:rFonts w:ascii="Times New Roman" w:hAnsi="Times New Roman"/>
        </w:rPr>
        <w:t>;</w:t>
      </w:r>
      <w:bookmarkEnd w:id="2"/>
    </w:p>
    <w:p w14:paraId="336E66E0" w14:textId="0554E05A" w:rsidR="0014195B" w:rsidRPr="00375297" w:rsidRDefault="0014195B" w:rsidP="00AB40F7">
      <w:pPr>
        <w:pStyle w:val="a5"/>
        <w:numPr>
          <w:ilvl w:val="0"/>
          <w:numId w:val="2"/>
        </w:numPr>
        <w:tabs>
          <w:tab w:val="left" w:pos="567"/>
        </w:tabs>
        <w:ind w:leftChars="1" w:left="567" w:hangingChars="257" w:hanging="565"/>
        <w:jc w:val="both"/>
        <w:rPr>
          <w:rFonts w:ascii="Times New Roman" w:hAnsi="Times New Roman"/>
        </w:rPr>
      </w:pPr>
      <w:bookmarkStart w:id="3" w:name="_Ref525032988"/>
      <w:r w:rsidRPr="00375297">
        <w:rPr>
          <w:rFonts w:ascii="Times New Roman" w:hAnsi="Times New Roman"/>
        </w:rPr>
        <w:t>Chairman's Notes RAN1</w:t>
      </w:r>
      <w:r w:rsidR="006D7CB6" w:rsidRPr="00375297">
        <w:rPr>
          <w:rFonts w:ascii="Times New Roman" w:hAnsi="Times New Roman"/>
        </w:rPr>
        <w:t>#96</w:t>
      </w:r>
      <w:r w:rsidRPr="00375297">
        <w:rPr>
          <w:rFonts w:ascii="Times New Roman" w:hAnsi="Times New Roman"/>
        </w:rPr>
        <w:t>;</w:t>
      </w:r>
      <w:bookmarkEnd w:id="3"/>
    </w:p>
    <w:p w14:paraId="61472979" w14:textId="60B99555" w:rsidR="00E83364" w:rsidRPr="00A5076F" w:rsidRDefault="00A5076F" w:rsidP="00A5076F">
      <w:pPr>
        <w:pStyle w:val="a5"/>
        <w:numPr>
          <w:ilvl w:val="0"/>
          <w:numId w:val="2"/>
        </w:numPr>
        <w:tabs>
          <w:tab w:val="left" w:pos="567"/>
        </w:tabs>
        <w:ind w:leftChars="1" w:left="567" w:hangingChars="257" w:hanging="565"/>
        <w:jc w:val="both"/>
        <w:rPr>
          <w:rFonts w:ascii="Times New Roman" w:hAnsi="Times New Roman"/>
        </w:rPr>
      </w:pPr>
      <w:bookmarkStart w:id="4" w:name="_Ref5106784"/>
      <w:r w:rsidRPr="00A5076F">
        <w:rPr>
          <w:rFonts w:ascii="Times New Roman" w:hAnsi="Times New Roman"/>
        </w:rPr>
        <w:t>3GPP TS 36.213 V15.6.0 (2019-06), Technical Specification Group Radio Access Network; Evolved Universal Terrestrial Radio Access (E-UTRA); Physical layer procedures</w:t>
      </w:r>
      <w:r>
        <w:rPr>
          <w:rFonts w:ascii="Times New Roman" w:hAnsi="Times New Roman"/>
        </w:rPr>
        <w:t xml:space="preserve"> </w:t>
      </w:r>
      <w:r w:rsidRPr="00A5076F">
        <w:rPr>
          <w:rFonts w:ascii="Times New Roman" w:hAnsi="Times New Roman"/>
        </w:rPr>
        <w:t>(Release 15)</w:t>
      </w:r>
      <w:r w:rsidR="00E83364" w:rsidRPr="00A5076F">
        <w:rPr>
          <w:rFonts w:ascii="Times New Roman" w:hAnsi="Times New Roman"/>
        </w:rPr>
        <w:t>;</w:t>
      </w:r>
      <w:bookmarkEnd w:id="4"/>
    </w:p>
    <w:sectPr w:rsidR="00E83364" w:rsidRPr="00A5076F"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EBD15" w14:textId="77777777" w:rsidR="000E0AC2" w:rsidRDefault="000E0AC2" w:rsidP="00537E71">
      <w:r>
        <w:separator/>
      </w:r>
    </w:p>
  </w:endnote>
  <w:endnote w:type="continuationSeparator" w:id="0">
    <w:p w14:paraId="1670EF3F" w14:textId="77777777" w:rsidR="000E0AC2" w:rsidRDefault="000E0AC2"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A9F6F79" w:rsidR="00A52AC1" w:rsidRPr="00537E71" w:rsidRDefault="00A52AC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25F07">
          <w:rPr>
            <w:noProof/>
            <w:sz w:val="20"/>
            <w:szCs w:val="20"/>
          </w:rPr>
          <w:t>5</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725F07">
          <w:rPr>
            <w:noProof/>
            <w:sz w:val="20"/>
            <w:szCs w:val="20"/>
          </w:rPr>
          <w:t>7</w:t>
        </w:r>
        <w:r>
          <w:rPr>
            <w:noProof/>
            <w:sz w:val="20"/>
            <w:szCs w:val="20"/>
          </w:rPr>
          <w:fldChar w:fldCharType="end"/>
        </w:r>
      </w:p>
    </w:sdtContent>
  </w:sdt>
  <w:p w14:paraId="26309CDB" w14:textId="77777777" w:rsidR="00A52AC1" w:rsidRDefault="00A52AC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4BD37" w14:textId="77777777" w:rsidR="000E0AC2" w:rsidRDefault="000E0AC2" w:rsidP="00537E71">
      <w:r>
        <w:separator/>
      </w:r>
    </w:p>
  </w:footnote>
  <w:footnote w:type="continuationSeparator" w:id="0">
    <w:p w14:paraId="282EC16D" w14:textId="77777777" w:rsidR="000E0AC2" w:rsidRDefault="000E0AC2"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11D36A8"/>
    <w:multiLevelType w:val="hybridMultilevel"/>
    <w:tmpl w:val="FB1AC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6532C"/>
    <w:multiLevelType w:val="hybridMultilevel"/>
    <w:tmpl w:val="2B50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3"/>
  </w:num>
  <w:num w:numId="4">
    <w:abstractNumId w:val="8"/>
  </w:num>
  <w:num w:numId="5">
    <w:abstractNumId w:val="17"/>
  </w:num>
  <w:num w:numId="6">
    <w:abstractNumId w:val="30"/>
  </w:num>
  <w:num w:numId="7">
    <w:abstractNumId w:val="32"/>
  </w:num>
  <w:num w:numId="8">
    <w:abstractNumId w:val="5"/>
  </w:num>
  <w:num w:numId="9">
    <w:abstractNumId w:val="0"/>
  </w:num>
  <w:num w:numId="10">
    <w:abstractNumId w:val="31"/>
  </w:num>
  <w:num w:numId="11">
    <w:abstractNumId w:val="26"/>
  </w:num>
  <w:num w:numId="12">
    <w:abstractNumId w:val="19"/>
  </w:num>
  <w:num w:numId="13">
    <w:abstractNumId w:val="6"/>
  </w:num>
  <w:num w:numId="14">
    <w:abstractNumId w:val="27"/>
  </w:num>
  <w:num w:numId="15">
    <w:abstractNumId w:val="23"/>
  </w:num>
  <w:num w:numId="16">
    <w:abstractNumId w:val="13"/>
  </w:num>
  <w:num w:numId="17">
    <w:abstractNumId w:val="12"/>
  </w:num>
  <w:num w:numId="18">
    <w:abstractNumId w:val="15"/>
  </w:num>
  <w:num w:numId="19">
    <w:abstractNumId w:val="1"/>
  </w:num>
  <w:num w:numId="20">
    <w:abstractNumId w:val="2"/>
  </w:num>
  <w:num w:numId="21">
    <w:abstractNumId w:val="33"/>
  </w:num>
  <w:num w:numId="22">
    <w:abstractNumId w:val="10"/>
  </w:num>
  <w:num w:numId="23">
    <w:abstractNumId w:val="28"/>
  </w:num>
  <w:num w:numId="24">
    <w:abstractNumId w:val="20"/>
  </w:num>
  <w:num w:numId="25">
    <w:abstractNumId w:val="25"/>
  </w:num>
  <w:num w:numId="26">
    <w:abstractNumId w:val="24"/>
  </w:num>
  <w:num w:numId="27">
    <w:abstractNumId w:val="9"/>
  </w:num>
  <w:num w:numId="28">
    <w:abstractNumId w:val="14"/>
  </w:num>
  <w:num w:numId="29">
    <w:abstractNumId w:val="34"/>
  </w:num>
  <w:num w:numId="30">
    <w:abstractNumId w:val="29"/>
  </w:num>
  <w:num w:numId="31">
    <w:abstractNumId w:val="18"/>
  </w:num>
  <w:num w:numId="32">
    <w:abstractNumId w:val="36"/>
  </w:num>
  <w:num w:numId="33">
    <w:abstractNumId w:val="4"/>
  </w:num>
  <w:num w:numId="34">
    <w:abstractNumId w:val="22"/>
  </w:num>
  <w:num w:numId="35">
    <w:abstractNumId w:val="21"/>
  </w:num>
  <w:num w:numId="36">
    <w:abstractNumId w:val="11"/>
  </w:num>
  <w:num w:numId="37">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3D89"/>
    <w:rsid w:val="000241B6"/>
    <w:rsid w:val="000252C7"/>
    <w:rsid w:val="000259FD"/>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4488"/>
    <w:rsid w:val="000965DC"/>
    <w:rsid w:val="00096B99"/>
    <w:rsid w:val="00096EC1"/>
    <w:rsid w:val="000973F6"/>
    <w:rsid w:val="000A1118"/>
    <w:rsid w:val="000A1B5B"/>
    <w:rsid w:val="000A233E"/>
    <w:rsid w:val="000A25E5"/>
    <w:rsid w:val="000A284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0AC2"/>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169D"/>
    <w:rsid w:val="0014195B"/>
    <w:rsid w:val="00142CCF"/>
    <w:rsid w:val="00144758"/>
    <w:rsid w:val="001447E5"/>
    <w:rsid w:val="00146C64"/>
    <w:rsid w:val="00152821"/>
    <w:rsid w:val="00152E9A"/>
    <w:rsid w:val="001545A9"/>
    <w:rsid w:val="00156460"/>
    <w:rsid w:val="00157C3C"/>
    <w:rsid w:val="00164B55"/>
    <w:rsid w:val="00170E62"/>
    <w:rsid w:val="00171BD3"/>
    <w:rsid w:val="0017544E"/>
    <w:rsid w:val="001758DE"/>
    <w:rsid w:val="0017727B"/>
    <w:rsid w:val="0017737C"/>
    <w:rsid w:val="0017799B"/>
    <w:rsid w:val="00183A18"/>
    <w:rsid w:val="001843AA"/>
    <w:rsid w:val="001853ED"/>
    <w:rsid w:val="00186656"/>
    <w:rsid w:val="00190889"/>
    <w:rsid w:val="00190B38"/>
    <w:rsid w:val="00191DD9"/>
    <w:rsid w:val="00192959"/>
    <w:rsid w:val="00194A0F"/>
    <w:rsid w:val="00195604"/>
    <w:rsid w:val="00195650"/>
    <w:rsid w:val="001A0C26"/>
    <w:rsid w:val="001A43D4"/>
    <w:rsid w:val="001A62A1"/>
    <w:rsid w:val="001B0CDB"/>
    <w:rsid w:val="001B0D1D"/>
    <w:rsid w:val="001B2ED3"/>
    <w:rsid w:val="001B39EA"/>
    <w:rsid w:val="001B4D72"/>
    <w:rsid w:val="001B55CD"/>
    <w:rsid w:val="001B61B4"/>
    <w:rsid w:val="001B7060"/>
    <w:rsid w:val="001B7061"/>
    <w:rsid w:val="001B7BBD"/>
    <w:rsid w:val="001C086E"/>
    <w:rsid w:val="001C151A"/>
    <w:rsid w:val="001C2B5C"/>
    <w:rsid w:val="001C384D"/>
    <w:rsid w:val="001C3FF3"/>
    <w:rsid w:val="001C522B"/>
    <w:rsid w:val="001C5AFF"/>
    <w:rsid w:val="001D0009"/>
    <w:rsid w:val="001D0EA3"/>
    <w:rsid w:val="001D260D"/>
    <w:rsid w:val="001D2783"/>
    <w:rsid w:val="001D3D30"/>
    <w:rsid w:val="001D41A5"/>
    <w:rsid w:val="001D4D5A"/>
    <w:rsid w:val="001D7B9C"/>
    <w:rsid w:val="001E02F6"/>
    <w:rsid w:val="001E0797"/>
    <w:rsid w:val="001E28D5"/>
    <w:rsid w:val="001E3561"/>
    <w:rsid w:val="001E6823"/>
    <w:rsid w:val="001E6D90"/>
    <w:rsid w:val="001F1DFA"/>
    <w:rsid w:val="001F24B4"/>
    <w:rsid w:val="001F2B83"/>
    <w:rsid w:val="001F429A"/>
    <w:rsid w:val="001F5E90"/>
    <w:rsid w:val="001F65D5"/>
    <w:rsid w:val="001F6BEC"/>
    <w:rsid w:val="00200070"/>
    <w:rsid w:val="002007EE"/>
    <w:rsid w:val="0020163B"/>
    <w:rsid w:val="002017E8"/>
    <w:rsid w:val="00201B2C"/>
    <w:rsid w:val="002025CD"/>
    <w:rsid w:val="00202CC3"/>
    <w:rsid w:val="00205483"/>
    <w:rsid w:val="0020661B"/>
    <w:rsid w:val="002107E3"/>
    <w:rsid w:val="002118E8"/>
    <w:rsid w:val="00211EDD"/>
    <w:rsid w:val="00212166"/>
    <w:rsid w:val="00213011"/>
    <w:rsid w:val="00213F91"/>
    <w:rsid w:val="002142FB"/>
    <w:rsid w:val="00214DED"/>
    <w:rsid w:val="002204FB"/>
    <w:rsid w:val="002214DD"/>
    <w:rsid w:val="00224142"/>
    <w:rsid w:val="002267FA"/>
    <w:rsid w:val="00226A83"/>
    <w:rsid w:val="002276C5"/>
    <w:rsid w:val="0022771B"/>
    <w:rsid w:val="002277ED"/>
    <w:rsid w:val="00230B66"/>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1F5A"/>
    <w:rsid w:val="0027212B"/>
    <w:rsid w:val="002724FB"/>
    <w:rsid w:val="002755FE"/>
    <w:rsid w:val="002810AD"/>
    <w:rsid w:val="00281DDE"/>
    <w:rsid w:val="00282390"/>
    <w:rsid w:val="00286584"/>
    <w:rsid w:val="00292D99"/>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205"/>
    <w:rsid w:val="002D4492"/>
    <w:rsid w:val="002D5A20"/>
    <w:rsid w:val="002D66C7"/>
    <w:rsid w:val="002D6D39"/>
    <w:rsid w:val="002E446F"/>
    <w:rsid w:val="002E4B09"/>
    <w:rsid w:val="002E58E4"/>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56A2"/>
    <w:rsid w:val="00316A59"/>
    <w:rsid w:val="003171B3"/>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077B"/>
    <w:rsid w:val="00343BC7"/>
    <w:rsid w:val="00343CBB"/>
    <w:rsid w:val="003442B4"/>
    <w:rsid w:val="00345A68"/>
    <w:rsid w:val="003475F9"/>
    <w:rsid w:val="00347D08"/>
    <w:rsid w:val="00350431"/>
    <w:rsid w:val="003527C8"/>
    <w:rsid w:val="0035427F"/>
    <w:rsid w:val="0035566D"/>
    <w:rsid w:val="00356ACE"/>
    <w:rsid w:val="00356BEE"/>
    <w:rsid w:val="00360686"/>
    <w:rsid w:val="00360D7B"/>
    <w:rsid w:val="00361F55"/>
    <w:rsid w:val="00363412"/>
    <w:rsid w:val="00363670"/>
    <w:rsid w:val="00363C00"/>
    <w:rsid w:val="00363D21"/>
    <w:rsid w:val="00363F36"/>
    <w:rsid w:val="00364984"/>
    <w:rsid w:val="00364DB3"/>
    <w:rsid w:val="00365ED5"/>
    <w:rsid w:val="00370746"/>
    <w:rsid w:val="0037079A"/>
    <w:rsid w:val="00371168"/>
    <w:rsid w:val="00372D12"/>
    <w:rsid w:val="00373E78"/>
    <w:rsid w:val="00374AFD"/>
    <w:rsid w:val="00375297"/>
    <w:rsid w:val="003757C8"/>
    <w:rsid w:val="0037617D"/>
    <w:rsid w:val="00376394"/>
    <w:rsid w:val="00377E4B"/>
    <w:rsid w:val="00383B3B"/>
    <w:rsid w:val="00384B0A"/>
    <w:rsid w:val="00384F07"/>
    <w:rsid w:val="00385B4F"/>
    <w:rsid w:val="00385E58"/>
    <w:rsid w:val="00397210"/>
    <w:rsid w:val="003A013F"/>
    <w:rsid w:val="003A13A6"/>
    <w:rsid w:val="003A2689"/>
    <w:rsid w:val="003A28A3"/>
    <w:rsid w:val="003A394B"/>
    <w:rsid w:val="003A3D66"/>
    <w:rsid w:val="003A4473"/>
    <w:rsid w:val="003A4623"/>
    <w:rsid w:val="003A5201"/>
    <w:rsid w:val="003B12CD"/>
    <w:rsid w:val="003B31B6"/>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0B3"/>
    <w:rsid w:val="003E3757"/>
    <w:rsid w:val="003E5A91"/>
    <w:rsid w:val="003E6703"/>
    <w:rsid w:val="003F21AD"/>
    <w:rsid w:val="003F36E5"/>
    <w:rsid w:val="003F3F9B"/>
    <w:rsid w:val="003F4055"/>
    <w:rsid w:val="003F603C"/>
    <w:rsid w:val="003F62B7"/>
    <w:rsid w:val="004038A8"/>
    <w:rsid w:val="00403D55"/>
    <w:rsid w:val="004044BE"/>
    <w:rsid w:val="00404D63"/>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56E63"/>
    <w:rsid w:val="0046112B"/>
    <w:rsid w:val="00463BA2"/>
    <w:rsid w:val="00464307"/>
    <w:rsid w:val="00464827"/>
    <w:rsid w:val="004662AA"/>
    <w:rsid w:val="00466EB8"/>
    <w:rsid w:val="0047170C"/>
    <w:rsid w:val="00471FA6"/>
    <w:rsid w:val="00473DF7"/>
    <w:rsid w:val="004746DB"/>
    <w:rsid w:val="00474AB1"/>
    <w:rsid w:val="0048169B"/>
    <w:rsid w:val="004841C9"/>
    <w:rsid w:val="004915B7"/>
    <w:rsid w:val="00495998"/>
    <w:rsid w:val="00495CC7"/>
    <w:rsid w:val="004964EB"/>
    <w:rsid w:val="004A5493"/>
    <w:rsid w:val="004A6506"/>
    <w:rsid w:val="004A670A"/>
    <w:rsid w:val="004A6EE2"/>
    <w:rsid w:val="004B17E5"/>
    <w:rsid w:val="004B1C50"/>
    <w:rsid w:val="004B6A7A"/>
    <w:rsid w:val="004B713A"/>
    <w:rsid w:val="004C0F81"/>
    <w:rsid w:val="004C171C"/>
    <w:rsid w:val="004C185E"/>
    <w:rsid w:val="004C51EA"/>
    <w:rsid w:val="004C7266"/>
    <w:rsid w:val="004D08F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1D9A"/>
    <w:rsid w:val="005043B0"/>
    <w:rsid w:val="00504870"/>
    <w:rsid w:val="0050677D"/>
    <w:rsid w:val="0050791A"/>
    <w:rsid w:val="00511D2A"/>
    <w:rsid w:val="00512031"/>
    <w:rsid w:val="00512E69"/>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40F5"/>
    <w:rsid w:val="00587632"/>
    <w:rsid w:val="005903BF"/>
    <w:rsid w:val="005953E6"/>
    <w:rsid w:val="005A222E"/>
    <w:rsid w:val="005A3645"/>
    <w:rsid w:val="005A52CD"/>
    <w:rsid w:val="005B0228"/>
    <w:rsid w:val="005B0DEC"/>
    <w:rsid w:val="005B0ED3"/>
    <w:rsid w:val="005B41D7"/>
    <w:rsid w:val="005B50E8"/>
    <w:rsid w:val="005B5F98"/>
    <w:rsid w:val="005B7021"/>
    <w:rsid w:val="005C18B1"/>
    <w:rsid w:val="005C62C8"/>
    <w:rsid w:val="005D0863"/>
    <w:rsid w:val="005D301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18B0"/>
    <w:rsid w:val="00624497"/>
    <w:rsid w:val="00626859"/>
    <w:rsid w:val="006320A2"/>
    <w:rsid w:val="00632F19"/>
    <w:rsid w:val="00637A0B"/>
    <w:rsid w:val="00640634"/>
    <w:rsid w:val="00643348"/>
    <w:rsid w:val="00645AE8"/>
    <w:rsid w:val="00647C97"/>
    <w:rsid w:val="00651A02"/>
    <w:rsid w:val="00652E3D"/>
    <w:rsid w:val="00652ED2"/>
    <w:rsid w:val="00661B86"/>
    <w:rsid w:val="00662058"/>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D7CB6"/>
    <w:rsid w:val="006E2A99"/>
    <w:rsid w:val="006E2C6F"/>
    <w:rsid w:val="006E33D5"/>
    <w:rsid w:val="006E45AE"/>
    <w:rsid w:val="006E61E0"/>
    <w:rsid w:val="006E653E"/>
    <w:rsid w:val="006E7C23"/>
    <w:rsid w:val="006F6050"/>
    <w:rsid w:val="006F6E8D"/>
    <w:rsid w:val="006F7FAB"/>
    <w:rsid w:val="00700EE1"/>
    <w:rsid w:val="00701384"/>
    <w:rsid w:val="00704F71"/>
    <w:rsid w:val="007057A9"/>
    <w:rsid w:val="00705A3A"/>
    <w:rsid w:val="00706D48"/>
    <w:rsid w:val="00707194"/>
    <w:rsid w:val="00707AE2"/>
    <w:rsid w:val="0071122E"/>
    <w:rsid w:val="0071277C"/>
    <w:rsid w:val="0071362C"/>
    <w:rsid w:val="00715D7A"/>
    <w:rsid w:val="00716415"/>
    <w:rsid w:val="007167D1"/>
    <w:rsid w:val="00716DF7"/>
    <w:rsid w:val="007237E2"/>
    <w:rsid w:val="00725F07"/>
    <w:rsid w:val="0072662E"/>
    <w:rsid w:val="00726C42"/>
    <w:rsid w:val="007278B7"/>
    <w:rsid w:val="0073008E"/>
    <w:rsid w:val="00732521"/>
    <w:rsid w:val="00733F21"/>
    <w:rsid w:val="007363F8"/>
    <w:rsid w:val="0073683A"/>
    <w:rsid w:val="007368B2"/>
    <w:rsid w:val="00736B4E"/>
    <w:rsid w:val="007371F1"/>
    <w:rsid w:val="007375B0"/>
    <w:rsid w:val="00741B92"/>
    <w:rsid w:val="00746432"/>
    <w:rsid w:val="00746D20"/>
    <w:rsid w:val="00746D93"/>
    <w:rsid w:val="00747EB6"/>
    <w:rsid w:val="00751AB9"/>
    <w:rsid w:val="00752163"/>
    <w:rsid w:val="00756928"/>
    <w:rsid w:val="00761DFC"/>
    <w:rsid w:val="00763E34"/>
    <w:rsid w:val="0077027C"/>
    <w:rsid w:val="007702C9"/>
    <w:rsid w:val="0077113B"/>
    <w:rsid w:val="00771BA8"/>
    <w:rsid w:val="0077483C"/>
    <w:rsid w:val="00775570"/>
    <w:rsid w:val="007760C5"/>
    <w:rsid w:val="0077728C"/>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7AC"/>
    <w:rsid w:val="007A3D5A"/>
    <w:rsid w:val="007A3DAA"/>
    <w:rsid w:val="007A4968"/>
    <w:rsid w:val="007A5DBA"/>
    <w:rsid w:val="007A6247"/>
    <w:rsid w:val="007A62CC"/>
    <w:rsid w:val="007B08EF"/>
    <w:rsid w:val="007B0C8C"/>
    <w:rsid w:val="007B1EEE"/>
    <w:rsid w:val="007B3CBD"/>
    <w:rsid w:val="007B6B61"/>
    <w:rsid w:val="007B703A"/>
    <w:rsid w:val="007C042F"/>
    <w:rsid w:val="007C04D1"/>
    <w:rsid w:val="007C33A9"/>
    <w:rsid w:val="007C3508"/>
    <w:rsid w:val="007C72D9"/>
    <w:rsid w:val="007D0669"/>
    <w:rsid w:val="007D0BF5"/>
    <w:rsid w:val="007D2A02"/>
    <w:rsid w:val="007D2ABB"/>
    <w:rsid w:val="007D539F"/>
    <w:rsid w:val="007D7AF3"/>
    <w:rsid w:val="007E0202"/>
    <w:rsid w:val="007E03EA"/>
    <w:rsid w:val="007E0B13"/>
    <w:rsid w:val="007E13D1"/>
    <w:rsid w:val="007E26BC"/>
    <w:rsid w:val="007E3CD2"/>
    <w:rsid w:val="007E55C4"/>
    <w:rsid w:val="007E6F22"/>
    <w:rsid w:val="007E7FFC"/>
    <w:rsid w:val="007F0F6A"/>
    <w:rsid w:val="007F2FD5"/>
    <w:rsid w:val="007F4A0A"/>
    <w:rsid w:val="007F5949"/>
    <w:rsid w:val="007F7AD4"/>
    <w:rsid w:val="00800033"/>
    <w:rsid w:val="00800181"/>
    <w:rsid w:val="00800389"/>
    <w:rsid w:val="0080072D"/>
    <w:rsid w:val="00801301"/>
    <w:rsid w:val="008029A3"/>
    <w:rsid w:val="00810C53"/>
    <w:rsid w:val="008118F4"/>
    <w:rsid w:val="00811D8F"/>
    <w:rsid w:val="0081249C"/>
    <w:rsid w:val="00814695"/>
    <w:rsid w:val="0081481F"/>
    <w:rsid w:val="008236E7"/>
    <w:rsid w:val="00823DA1"/>
    <w:rsid w:val="00825F64"/>
    <w:rsid w:val="008274CB"/>
    <w:rsid w:val="0083442C"/>
    <w:rsid w:val="00835C47"/>
    <w:rsid w:val="008368C8"/>
    <w:rsid w:val="00841F6A"/>
    <w:rsid w:val="0084257B"/>
    <w:rsid w:val="0084290B"/>
    <w:rsid w:val="00845991"/>
    <w:rsid w:val="0085032F"/>
    <w:rsid w:val="00850CA6"/>
    <w:rsid w:val="00853161"/>
    <w:rsid w:val="0085475D"/>
    <w:rsid w:val="00855E89"/>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0326"/>
    <w:rsid w:val="008816AE"/>
    <w:rsid w:val="00891305"/>
    <w:rsid w:val="00894991"/>
    <w:rsid w:val="00894DE0"/>
    <w:rsid w:val="00895E9A"/>
    <w:rsid w:val="00896634"/>
    <w:rsid w:val="008A0DC8"/>
    <w:rsid w:val="008A1DFA"/>
    <w:rsid w:val="008A2CBE"/>
    <w:rsid w:val="008A30A6"/>
    <w:rsid w:val="008A4691"/>
    <w:rsid w:val="008A725E"/>
    <w:rsid w:val="008A7420"/>
    <w:rsid w:val="008B3843"/>
    <w:rsid w:val="008B5D42"/>
    <w:rsid w:val="008B73C0"/>
    <w:rsid w:val="008B7C07"/>
    <w:rsid w:val="008C038D"/>
    <w:rsid w:val="008C0E1E"/>
    <w:rsid w:val="008C1D50"/>
    <w:rsid w:val="008C1FD4"/>
    <w:rsid w:val="008C35A1"/>
    <w:rsid w:val="008C5288"/>
    <w:rsid w:val="008C7026"/>
    <w:rsid w:val="008D2325"/>
    <w:rsid w:val="008D4D3D"/>
    <w:rsid w:val="008D4F22"/>
    <w:rsid w:val="008D50B9"/>
    <w:rsid w:val="008D5B47"/>
    <w:rsid w:val="008D6519"/>
    <w:rsid w:val="008E0493"/>
    <w:rsid w:val="008E279A"/>
    <w:rsid w:val="008E4617"/>
    <w:rsid w:val="008E589C"/>
    <w:rsid w:val="008F2137"/>
    <w:rsid w:val="008F2AF2"/>
    <w:rsid w:val="008F385D"/>
    <w:rsid w:val="008F466B"/>
    <w:rsid w:val="008F67AD"/>
    <w:rsid w:val="008F6C07"/>
    <w:rsid w:val="00901198"/>
    <w:rsid w:val="0090285D"/>
    <w:rsid w:val="00904A68"/>
    <w:rsid w:val="00905DF7"/>
    <w:rsid w:val="0090730C"/>
    <w:rsid w:val="00907F18"/>
    <w:rsid w:val="00913E04"/>
    <w:rsid w:val="00915B09"/>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2919"/>
    <w:rsid w:val="0094473D"/>
    <w:rsid w:val="009454DD"/>
    <w:rsid w:val="00946157"/>
    <w:rsid w:val="00946724"/>
    <w:rsid w:val="00946FDD"/>
    <w:rsid w:val="0095148A"/>
    <w:rsid w:val="00951C5A"/>
    <w:rsid w:val="00952304"/>
    <w:rsid w:val="009534C2"/>
    <w:rsid w:val="00953ECF"/>
    <w:rsid w:val="0095549A"/>
    <w:rsid w:val="00956352"/>
    <w:rsid w:val="009573DF"/>
    <w:rsid w:val="00957F25"/>
    <w:rsid w:val="0096234D"/>
    <w:rsid w:val="0096315A"/>
    <w:rsid w:val="009668DF"/>
    <w:rsid w:val="0096755B"/>
    <w:rsid w:val="00971CD8"/>
    <w:rsid w:val="00971CF9"/>
    <w:rsid w:val="00976EBF"/>
    <w:rsid w:val="009843B2"/>
    <w:rsid w:val="00986D1A"/>
    <w:rsid w:val="0099127B"/>
    <w:rsid w:val="009917F6"/>
    <w:rsid w:val="00991FA3"/>
    <w:rsid w:val="00992B14"/>
    <w:rsid w:val="00992C36"/>
    <w:rsid w:val="00995E13"/>
    <w:rsid w:val="009966D8"/>
    <w:rsid w:val="00997E52"/>
    <w:rsid w:val="009A1F8F"/>
    <w:rsid w:val="009A3ADE"/>
    <w:rsid w:val="009A3EB9"/>
    <w:rsid w:val="009A4EDA"/>
    <w:rsid w:val="009A6CF0"/>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36F0"/>
    <w:rsid w:val="009D4636"/>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378D6"/>
    <w:rsid w:val="00A40940"/>
    <w:rsid w:val="00A4101A"/>
    <w:rsid w:val="00A44FC5"/>
    <w:rsid w:val="00A4562D"/>
    <w:rsid w:val="00A5057E"/>
    <w:rsid w:val="00A5076F"/>
    <w:rsid w:val="00A50797"/>
    <w:rsid w:val="00A5243A"/>
    <w:rsid w:val="00A52894"/>
    <w:rsid w:val="00A52AC1"/>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2D27"/>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86F09"/>
    <w:rsid w:val="00A9108E"/>
    <w:rsid w:val="00A922DD"/>
    <w:rsid w:val="00A92D30"/>
    <w:rsid w:val="00A934CD"/>
    <w:rsid w:val="00A954D5"/>
    <w:rsid w:val="00AA147A"/>
    <w:rsid w:val="00AA2C7B"/>
    <w:rsid w:val="00AA3E22"/>
    <w:rsid w:val="00AA4A5D"/>
    <w:rsid w:val="00AA4D0B"/>
    <w:rsid w:val="00AA74A7"/>
    <w:rsid w:val="00AB08B3"/>
    <w:rsid w:val="00AB40F7"/>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3462"/>
    <w:rsid w:val="00B24FE2"/>
    <w:rsid w:val="00B31292"/>
    <w:rsid w:val="00B33604"/>
    <w:rsid w:val="00B33C3F"/>
    <w:rsid w:val="00B361E0"/>
    <w:rsid w:val="00B368ED"/>
    <w:rsid w:val="00B373FC"/>
    <w:rsid w:val="00B37A9C"/>
    <w:rsid w:val="00B4032C"/>
    <w:rsid w:val="00B45315"/>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E2C"/>
    <w:rsid w:val="00B81FF6"/>
    <w:rsid w:val="00B8306C"/>
    <w:rsid w:val="00B85107"/>
    <w:rsid w:val="00B868B7"/>
    <w:rsid w:val="00B87325"/>
    <w:rsid w:val="00B9076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23FF"/>
    <w:rsid w:val="00BB4A51"/>
    <w:rsid w:val="00BB68C5"/>
    <w:rsid w:val="00BB69AB"/>
    <w:rsid w:val="00BB756E"/>
    <w:rsid w:val="00BC0037"/>
    <w:rsid w:val="00BC043F"/>
    <w:rsid w:val="00BC1BA1"/>
    <w:rsid w:val="00BC1FA6"/>
    <w:rsid w:val="00BC2063"/>
    <w:rsid w:val="00BC5746"/>
    <w:rsid w:val="00BC5971"/>
    <w:rsid w:val="00BC65F5"/>
    <w:rsid w:val="00BC7C1B"/>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4AB0"/>
    <w:rsid w:val="00BF5A70"/>
    <w:rsid w:val="00C00630"/>
    <w:rsid w:val="00C01078"/>
    <w:rsid w:val="00C016C8"/>
    <w:rsid w:val="00C02B5B"/>
    <w:rsid w:val="00C02C61"/>
    <w:rsid w:val="00C02CD2"/>
    <w:rsid w:val="00C03D8C"/>
    <w:rsid w:val="00C0524E"/>
    <w:rsid w:val="00C05979"/>
    <w:rsid w:val="00C05A51"/>
    <w:rsid w:val="00C071ED"/>
    <w:rsid w:val="00C076B9"/>
    <w:rsid w:val="00C114F1"/>
    <w:rsid w:val="00C1197F"/>
    <w:rsid w:val="00C12ABC"/>
    <w:rsid w:val="00C14C01"/>
    <w:rsid w:val="00C3105F"/>
    <w:rsid w:val="00C33A4F"/>
    <w:rsid w:val="00C33A9A"/>
    <w:rsid w:val="00C36B53"/>
    <w:rsid w:val="00C405A8"/>
    <w:rsid w:val="00C4377D"/>
    <w:rsid w:val="00C43AB7"/>
    <w:rsid w:val="00C44070"/>
    <w:rsid w:val="00C44CC9"/>
    <w:rsid w:val="00C46DB1"/>
    <w:rsid w:val="00C47692"/>
    <w:rsid w:val="00C50B8F"/>
    <w:rsid w:val="00C50ED7"/>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4DCE"/>
    <w:rsid w:val="00C87ECC"/>
    <w:rsid w:val="00C9140A"/>
    <w:rsid w:val="00C914C4"/>
    <w:rsid w:val="00C94DEE"/>
    <w:rsid w:val="00C96FD4"/>
    <w:rsid w:val="00CA01A9"/>
    <w:rsid w:val="00CA5712"/>
    <w:rsid w:val="00CA7E05"/>
    <w:rsid w:val="00CB01D3"/>
    <w:rsid w:val="00CB0628"/>
    <w:rsid w:val="00CB08E1"/>
    <w:rsid w:val="00CB0CAE"/>
    <w:rsid w:val="00CB0E40"/>
    <w:rsid w:val="00CB0F04"/>
    <w:rsid w:val="00CB20AA"/>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B60"/>
    <w:rsid w:val="00CD2151"/>
    <w:rsid w:val="00CE1398"/>
    <w:rsid w:val="00CE4079"/>
    <w:rsid w:val="00CE4349"/>
    <w:rsid w:val="00CE4549"/>
    <w:rsid w:val="00CF0A66"/>
    <w:rsid w:val="00CF1FC9"/>
    <w:rsid w:val="00CF30A3"/>
    <w:rsid w:val="00CF4AB8"/>
    <w:rsid w:val="00CF518E"/>
    <w:rsid w:val="00CF5346"/>
    <w:rsid w:val="00CF691D"/>
    <w:rsid w:val="00D00471"/>
    <w:rsid w:val="00D007AB"/>
    <w:rsid w:val="00D025CE"/>
    <w:rsid w:val="00D02624"/>
    <w:rsid w:val="00D04810"/>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C2F"/>
    <w:rsid w:val="00DA5FFA"/>
    <w:rsid w:val="00DA7B7B"/>
    <w:rsid w:val="00DB0C45"/>
    <w:rsid w:val="00DB1250"/>
    <w:rsid w:val="00DB1C87"/>
    <w:rsid w:val="00DB3C65"/>
    <w:rsid w:val="00DB5499"/>
    <w:rsid w:val="00DB6140"/>
    <w:rsid w:val="00DC063F"/>
    <w:rsid w:val="00DC12E4"/>
    <w:rsid w:val="00DC1A3C"/>
    <w:rsid w:val="00DC1E91"/>
    <w:rsid w:val="00DC3080"/>
    <w:rsid w:val="00DC45E2"/>
    <w:rsid w:val="00DC56CC"/>
    <w:rsid w:val="00DC5C37"/>
    <w:rsid w:val="00DC5CC8"/>
    <w:rsid w:val="00DC5E56"/>
    <w:rsid w:val="00DC6B47"/>
    <w:rsid w:val="00DC78D9"/>
    <w:rsid w:val="00DC7BC9"/>
    <w:rsid w:val="00DC7C14"/>
    <w:rsid w:val="00DC7D75"/>
    <w:rsid w:val="00DD039A"/>
    <w:rsid w:val="00DD1BB9"/>
    <w:rsid w:val="00DD2B54"/>
    <w:rsid w:val="00DD32EB"/>
    <w:rsid w:val="00DD3389"/>
    <w:rsid w:val="00DD3E54"/>
    <w:rsid w:val="00DD43EA"/>
    <w:rsid w:val="00DD53B7"/>
    <w:rsid w:val="00DD65A2"/>
    <w:rsid w:val="00DD7036"/>
    <w:rsid w:val="00DE01FE"/>
    <w:rsid w:val="00DE0846"/>
    <w:rsid w:val="00DE250C"/>
    <w:rsid w:val="00DE370D"/>
    <w:rsid w:val="00DE51F1"/>
    <w:rsid w:val="00DE544D"/>
    <w:rsid w:val="00DF35AB"/>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1D1E"/>
    <w:rsid w:val="00E13E64"/>
    <w:rsid w:val="00E1419A"/>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55157"/>
    <w:rsid w:val="00E567DE"/>
    <w:rsid w:val="00E60097"/>
    <w:rsid w:val="00E60AA9"/>
    <w:rsid w:val="00E61454"/>
    <w:rsid w:val="00E61FF8"/>
    <w:rsid w:val="00E62D55"/>
    <w:rsid w:val="00E64D21"/>
    <w:rsid w:val="00E65601"/>
    <w:rsid w:val="00E664E8"/>
    <w:rsid w:val="00E70FBD"/>
    <w:rsid w:val="00E71850"/>
    <w:rsid w:val="00E730DC"/>
    <w:rsid w:val="00E732D8"/>
    <w:rsid w:val="00E74B4B"/>
    <w:rsid w:val="00E77EAC"/>
    <w:rsid w:val="00E80F1B"/>
    <w:rsid w:val="00E811A0"/>
    <w:rsid w:val="00E82A17"/>
    <w:rsid w:val="00E82B89"/>
    <w:rsid w:val="00E832BB"/>
    <w:rsid w:val="00E83364"/>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153D8"/>
    <w:rsid w:val="00F16DCC"/>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78F"/>
    <w:rsid w:val="00F66DB4"/>
    <w:rsid w:val="00F677EC"/>
    <w:rsid w:val="00F70546"/>
    <w:rsid w:val="00F70555"/>
    <w:rsid w:val="00F74A6B"/>
    <w:rsid w:val="00F75AE7"/>
    <w:rsid w:val="00F75B81"/>
    <w:rsid w:val="00F75F43"/>
    <w:rsid w:val="00F77E4F"/>
    <w:rsid w:val="00F80A69"/>
    <w:rsid w:val="00F810CC"/>
    <w:rsid w:val="00F8299E"/>
    <w:rsid w:val="00F83165"/>
    <w:rsid w:val="00F838CE"/>
    <w:rsid w:val="00F84BDB"/>
    <w:rsid w:val="00F850CB"/>
    <w:rsid w:val="00F86DD6"/>
    <w:rsid w:val="00F90F3F"/>
    <w:rsid w:val="00F96592"/>
    <w:rsid w:val="00F9731C"/>
    <w:rsid w:val="00FA46B4"/>
    <w:rsid w:val="00FA5133"/>
    <w:rsid w:val="00FB0884"/>
    <w:rsid w:val="00FB1D9F"/>
    <w:rsid w:val="00FB3E47"/>
    <w:rsid w:val="00FB512B"/>
    <w:rsid w:val="00FB51B0"/>
    <w:rsid w:val="00FB68C9"/>
    <w:rsid w:val="00FB7366"/>
    <w:rsid w:val="00FB7438"/>
    <w:rsid w:val="00FB74FF"/>
    <w:rsid w:val="00FC0E7D"/>
    <w:rsid w:val="00FC29A3"/>
    <w:rsid w:val="00FC5DBB"/>
    <w:rsid w:val="00FC74C9"/>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6F606-F3A5-4C5A-AF3B-78FE4A7F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7</Pages>
  <Words>2045</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50</cp:revision>
  <cp:lastPrinted>2016-09-16T03:38:00Z</cp:lastPrinted>
  <dcterms:created xsi:type="dcterms:W3CDTF">2019-04-29T07:15:00Z</dcterms:created>
  <dcterms:modified xsi:type="dcterms:W3CDTF">2019-08-16T02:33:00Z</dcterms:modified>
</cp:coreProperties>
</file>